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B4329" w14:textId="1CA2B6F3" w:rsidR="00D76091" w:rsidRDefault="00D76091" w:rsidP="00F14AB0">
      <w:pPr>
        <w:pStyle w:val="Titre1"/>
        <w:jc w:val="center"/>
        <w:rPr>
          <w:sz w:val="44"/>
          <w:szCs w:val="44"/>
        </w:rPr>
      </w:pPr>
      <w:bookmarkStart w:id="0" w:name="_Hlk146636857"/>
      <w:r w:rsidRPr="00F14AB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24726F52" wp14:editId="34E7CE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45">
        <w:rPr>
          <w:sz w:val="44"/>
          <w:szCs w:val="44"/>
        </w:rPr>
        <w:t>Analyse de récit</w:t>
      </w:r>
    </w:p>
    <w:p w14:paraId="7F2A99CB" w14:textId="77777777" w:rsidR="00D764A9" w:rsidRDefault="00D764A9" w:rsidP="00873545">
      <w:pPr>
        <w:pStyle w:val="Titre5"/>
      </w:pPr>
    </w:p>
    <w:p w14:paraId="5C9C8EE7" w14:textId="6EDA6F76" w:rsidR="00D764A9" w:rsidRDefault="00D764A9" w:rsidP="00873545">
      <w:pPr>
        <w:pStyle w:val="Titre5"/>
      </w:pPr>
      <w:r>
        <w:t>Objectifs</w:t>
      </w:r>
    </w:p>
    <w:p w14:paraId="61896BCF" w14:textId="3758F629" w:rsidR="00D764A9" w:rsidRDefault="00D764A9" w:rsidP="0004417A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Analyser un récit en faisant attention aux éléments qui le constituent</w:t>
      </w:r>
    </w:p>
    <w:p w14:paraId="6F5FC849" w14:textId="743A0962" w:rsidR="00D764A9" w:rsidRDefault="0004417A" w:rsidP="0004417A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Identifier les éléments liés à la justice environnementale et sociale</w:t>
      </w:r>
    </w:p>
    <w:p w14:paraId="5D56E374" w14:textId="0B88A3D6" w:rsidR="0004417A" w:rsidRDefault="0004417A" w:rsidP="0004417A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 xml:space="preserve">Proposer des pistes alternatives </w:t>
      </w:r>
    </w:p>
    <w:p w14:paraId="1F88F10C" w14:textId="5210C4D2" w:rsidR="00D764A9" w:rsidRDefault="00D764A9" w:rsidP="00D764A9">
      <w:pPr>
        <w:pStyle w:val="Titre5"/>
      </w:pPr>
      <w:r>
        <w:t>Modalités de travail</w:t>
      </w:r>
    </w:p>
    <w:p w14:paraId="7BB749F7" w14:textId="77777777" w:rsidR="00D764A9" w:rsidRDefault="00D764A9" w:rsidP="00D764A9">
      <w:pPr>
        <w:rPr>
          <w:lang w:eastAsia="fr-FR"/>
        </w:rPr>
      </w:pPr>
      <w:r>
        <w:rPr>
          <w:lang w:eastAsia="fr-FR"/>
        </w:rPr>
        <w:t xml:space="preserve">Temps de travail : </w:t>
      </w:r>
    </w:p>
    <w:p w14:paraId="6D638F9A" w14:textId="4CB2A02A" w:rsidR="00D764A9" w:rsidRDefault="00D764A9" w:rsidP="00D764A9">
      <w:pPr>
        <w:pStyle w:val="Paragraphedeliste"/>
        <w:numPr>
          <w:ilvl w:val="0"/>
          <w:numId w:val="10"/>
        </w:numPr>
        <w:rPr>
          <w:lang w:eastAsia="fr-FR"/>
        </w:rPr>
      </w:pPr>
      <w:r>
        <w:rPr>
          <w:lang w:eastAsia="fr-FR"/>
        </w:rPr>
        <w:t>15mn de lecture</w:t>
      </w:r>
    </w:p>
    <w:p w14:paraId="51452578" w14:textId="0FA7876A" w:rsidR="00D764A9" w:rsidRDefault="00D764A9" w:rsidP="00D764A9">
      <w:pPr>
        <w:pStyle w:val="Paragraphedeliste"/>
        <w:numPr>
          <w:ilvl w:val="0"/>
          <w:numId w:val="10"/>
        </w:numPr>
        <w:rPr>
          <w:lang w:eastAsia="fr-FR"/>
        </w:rPr>
      </w:pPr>
      <w:r>
        <w:rPr>
          <w:lang w:eastAsia="fr-FR"/>
        </w:rPr>
        <w:t>45mn d’analyse</w:t>
      </w:r>
    </w:p>
    <w:p w14:paraId="3E5136DD" w14:textId="7A950850" w:rsidR="00D764A9" w:rsidRPr="00D764A9" w:rsidRDefault="00D764A9" w:rsidP="00D764A9">
      <w:pPr>
        <w:rPr>
          <w:lang w:eastAsia="fr-FR"/>
        </w:rPr>
      </w:pPr>
      <w:r>
        <w:rPr>
          <w:lang w:eastAsia="fr-FR"/>
        </w:rPr>
        <w:t>Travail en groupe (binôme ou trinôme)</w:t>
      </w:r>
    </w:p>
    <w:p w14:paraId="49BBC4A2" w14:textId="1D50C606" w:rsidR="00D764A9" w:rsidRDefault="00D764A9" w:rsidP="00873545">
      <w:pPr>
        <w:pStyle w:val="Titre5"/>
      </w:pPr>
      <w:r>
        <w:t>Consignes</w:t>
      </w:r>
    </w:p>
    <w:p w14:paraId="34182503" w14:textId="36860992" w:rsidR="00D764A9" w:rsidRDefault="00D764A9" w:rsidP="00D764A9">
      <w:pPr>
        <w:rPr>
          <w:lang w:eastAsia="fr-FR"/>
        </w:rPr>
      </w:pPr>
      <w:r>
        <w:rPr>
          <w:lang w:eastAsia="fr-FR"/>
        </w:rPr>
        <w:t>Choisir un récit, issu de la Fresque des Nouveaux Récits, parmi les 4 suivants :</w:t>
      </w:r>
    </w:p>
    <w:p w14:paraId="1A38C1AE" w14:textId="79A74924" w:rsidR="00D764A9" w:rsidRDefault="00D764A9" w:rsidP="00D764A9">
      <w:pPr>
        <w:pStyle w:val="Paragraphedeliste"/>
        <w:numPr>
          <w:ilvl w:val="0"/>
          <w:numId w:val="9"/>
        </w:numPr>
        <w:rPr>
          <w:lang w:eastAsia="fr-FR"/>
        </w:rPr>
      </w:pPr>
      <w:hyperlink r:id="rId6" w:history="1">
        <w:r w:rsidRPr="00D764A9">
          <w:rPr>
            <w:rStyle w:val="Lienhypertexte"/>
            <w:lang w:eastAsia="fr-FR"/>
          </w:rPr>
          <w:t>Lettre à Paul-Henri</w:t>
        </w:r>
      </w:hyperlink>
    </w:p>
    <w:p w14:paraId="24C00369" w14:textId="752EA4CD" w:rsidR="00D764A9" w:rsidRDefault="00D764A9" w:rsidP="00D764A9">
      <w:pPr>
        <w:pStyle w:val="Paragraphedeliste"/>
        <w:numPr>
          <w:ilvl w:val="0"/>
          <w:numId w:val="9"/>
        </w:numPr>
        <w:rPr>
          <w:lang w:eastAsia="fr-FR"/>
        </w:rPr>
      </w:pPr>
      <w:hyperlink r:id="rId7" w:history="1">
        <w:r w:rsidRPr="00D764A9">
          <w:rPr>
            <w:rStyle w:val="Lienhypertexte"/>
            <w:lang w:eastAsia="fr-FR"/>
          </w:rPr>
          <w:t>Retour vers le futur désirable</w:t>
        </w:r>
      </w:hyperlink>
    </w:p>
    <w:p w14:paraId="7717BA19" w14:textId="5316D801" w:rsidR="00D764A9" w:rsidRDefault="00D764A9" w:rsidP="00D764A9">
      <w:pPr>
        <w:pStyle w:val="Paragraphedeliste"/>
        <w:numPr>
          <w:ilvl w:val="0"/>
          <w:numId w:val="9"/>
        </w:numPr>
        <w:rPr>
          <w:lang w:eastAsia="fr-FR"/>
        </w:rPr>
      </w:pPr>
      <w:hyperlink r:id="rId8" w:history="1">
        <w:r w:rsidRPr="00D764A9">
          <w:rPr>
            <w:rStyle w:val="Lienhypertexte"/>
            <w:lang w:eastAsia="fr-FR"/>
          </w:rPr>
          <w:t>Ministère des biens communs</w:t>
        </w:r>
      </w:hyperlink>
    </w:p>
    <w:p w14:paraId="11A10F33" w14:textId="4F7F2681" w:rsidR="00D764A9" w:rsidRDefault="00D764A9" w:rsidP="00D764A9">
      <w:pPr>
        <w:pStyle w:val="Paragraphedeliste"/>
        <w:numPr>
          <w:ilvl w:val="0"/>
          <w:numId w:val="9"/>
        </w:numPr>
        <w:rPr>
          <w:lang w:eastAsia="fr-FR"/>
        </w:rPr>
      </w:pPr>
      <w:hyperlink r:id="rId9" w:history="1">
        <w:r w:rsidRPr="00D764A9">
          <w:rPr>
            <w:rStyle w:val="Lienhypertexte"/>
            <w:lang w:eastAsia="fr-FR"/>
          </w:rPr>
          <w:t>En avant Guengat</w:t>
        </w:r>
      </w:hyperlink>
    </w:p>
    <w:p w14:paraId="190A7F1D" w14:textId="2C6C8F34" w:rsidR="00D764A9" w:rsidRDefault="0004417A" w:rsidP="00D764A9">
      <w:pPr>
        <w:rPr>
          <w:lang w:eastAsia="fr-FR"/>
        </w:rPr>
      </w:pPr>
      <w:r>
        <w:rPr>
          <w:lang w:eastAsia="fr-FR"/>
        </w:rPr>
        <w:t>Analyser ce récit en utilisant la grille à disposition</w:t>
      </w:r>
      <w:r w:rsidR="0047488B">
        <w:rPr>
          <w:lang w:eastAsia="fr-FR"/>
        </w:rPr>
        <w:t xml:space="preserve"> ci-dessous. </w:t>
      </w:r>
    </w:p>
    <w:p w14:paraId="3568E54D" w14:textId="77777777" w:rsidR="0047488B" w:rsidRDefault="0047488B" w:rsidP="00D764A9">
      <w:pPr>
        <w:rPr>
          <w:lang w:eastAsia="fr-FR"/>
        </w:rPr>
      </w:pPr>
    </w:p>
    <w:p w14:paraId="4DB67AC4" w14:textId="77777777" w:rsidR="0047488B" w:rsidRDefault="0047488B" w:rsidP="00D764A9">
      <w:pPr>
        <w:rPr>
          <w:lang w:eastAsia="fr-FR"/>
        </w:rPr>
      </w:pPr>
    </w:p>
    <w:p w14:paraId="03BF4DCE" w14:textId="77777777" w:rsidR="0047488B" w:rsidRDefault="0047488B" w:rsidP="00D764A9">
      <w:pPr>
        <w:rPr>
          <w:lang w:eastAsia="fr-FR"/>
        </w:rPr>
      </w:pPr>
    </w:p>
    <w:p w14:paraId="11EA4AA2" w14:textId="77777777" w:rsidR="0047488B" w:rsidRDefault="0047488B" w:rsidP="00D764A9">
      <w:pPr>
        <w:rPr>
          <w:lang w:eastAsia="fr-FR"/>
        </w:rPr>
      </w:pPr>
    </w:p>
    <w:p w14:paraId="3695F908" w14:textId="77777777" w:rsidR="0047488B" w:rsidRDefault="0047488B" w:rsidP="00D764A9">
      <w:pPr>
        <w:rPr>
          <w:lang w:eastAsia="fr-FR"/>
        </w:rPr>
      </w:pPr>
    </w:p>
    <w:p w14:paraId="5D59F3D2" w14:textId="77777777" w:rsidR="0047488B" w:rsidRDefault="0047488B" w:rsidP="00D764A9">
      <w:pPr>
        <w:rPr>
          <w:lang w:eastAsia="fr-FR"/>
        </w:rPr>
      </w:pPr>
    </w:p>
    <w:p w14:paraId="2291740B" w14:textId="77777777" w:rsidR="0004417A" w:rsidRPr="00D764A9" w:rsidRDefault="0004417A" w:rsidP="00D764A9">
      <w:pPr>
        <w:rPr>
          <w:lang w:eastAsia="fr-FR"/>
        </w:rPr>
      </w:pPr>
    </w:p>
    <w:p w14:paraId="69591EE7" w14:textId="7D232E7F" w:rsidR="00873545" w:rsidRDefault="00873545" w:rsidP="00873545">
      <w:pPr>
        <w:pStyle w:val="Titre5"/>
      </w:pPr>
      <w:r>
        <w:lastRenderedPageBreak/>
        <w:t>Grille d’analyse</w:t>
      </w:r>
    </w:p>
    <w:p w14:paraId="25ECFF67" w14:textId="77777777" w:rsidR="0004417A" w:rsidRPr="0004417A" w:rsidRDefault="0004417A" w:rsidP="0004417A">
      <w:pPr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873545" w14:paraId="7C566871" w14:textId="77777777" w:rsidTr="00C546E0">
        <w:tc>
          <w:tcPr>
            <w:tcW w:w="3539" w:type="dxa"/>
          </w:tcPr>
          <w:p w14:paraId="5266BF5D" w14:textId="77777777" w:rsidR="00873545" w:rsidRPr="00185457" w:rsidRDefault="00873545" w:rsidP="00C546E0">
            <w:pPr>
              <w:jc w:val="center"/>
              <w:rPr>
                <w:b/>
                <w:bCs/>
                <w:sz w:val="28"/>
                <w:szCs w:val="28"/>
              </w:rPr>
            </w:pPr>
            <w:r w:rsidRPr="00185457">
              <w:rPr>
                <w:b/>
                <w:bCs/>
                <w:sz w:val="28"/>
                <w:szCs w:val="28"/>
              </w:rPr>
              <w:t>Eléments d’analyse</w:t>
            </w:r>
          </w:p>
        </w:tc>
        <w:tc>
          <w:tcPr>
            <w:tcW w:w="5523" w:type="dxa"/>
          </w:tcPr>
          <w:p w14:paraId="4AC82C40" w14:textId="26F920DD" w:rsidR="00873545" w:rsidRPr="00185457" w:rsidRDefault="00873545" w:rsidP="00C546E0">
            <w:pPr>
              <w:jc w:val="center"/>
              <w:rPr>
                <w:b/>
                <w:bCs/>
                <w:sz w:val="28"/>
                <w:szCs w:val="28"/>
              </w:rPr>
            </w:pPr>
            <w:r w:rsidRPr="00185457">
              <w:rPr>
                <w:b/>
                <w:bCs/>
                <w:sz w:val="28"/>
                <w:szCs w:val="28"/>
              </w:rPr>
              <w:t>Récit choisi</w:t>
            </w:r>
            <w:r w:rsidR="008D193F">
              <w:rPr>
                <w:b/>
                <w:bCs/>
                <w:sz w:val="28"/>
                <w:szCs w:val="28"/>
              </w:rPr>
              <w:t> : (titre)</w:t>
            </w:r>
          </w:p>
        </w:tc>
      </w:tr>
      <w:tr w:rsidR="00873545" w14:paraId="3AD5B5C9" w14:textId="77777777" w:rsidTr="00873545">
        <w:tc>
          <w:tcPr>
            <w:tcW w:w="3539" w:type="dxa"/>
            <w:vAlign w:val="center"/>
          </w:tcPr>
          <w:p w14:paraId="19F1A50C" w14:textId="77777777" w:rsidR="00873545" w:rsidRDefault="00873545" w:rsidP="00873545">
            <w:pPr>
              <w:jc w:val="center"/>
              <w:rPr>
                <w:rFonts w:cstheme="minorHAnsi"/>
              </w:rPr>
            </w:pPr>
          </w:p>
          <w:p w14:paraId="4C303234" w14:textId="77777777" w:rsidR="00873545" w:rsidRDefault="00873545" w:rsidP="00873545">
            <w:pPr>
              <w:jc w:val="center"/>
              <w:rPr>
                <w:rFonts w:cstheme="minorHAnsi"/>
                <w:szCs w:val="22"/>
              </w:rPr>
            </w:pPr>
            <w:r w:rsidRPr="00185457">
              <w:rPr>
                <w:rFonts w:cstheme="minorHAnsi"/>
                <w:szCs w:val="22"/>
              </w:rPr>
              <w:t>Quel est le début ? Quelle est la fin ?</w:t>
            </w:r>
          </w:p>
          <w:p w14:paraId="24337699" w14:textId="6E3BA8AB" w:rsidR="00873545" w:rsidRPr="00873545" w:rsidRDefault="00873545" w:rsidP="00873545">
            <w:pPr>
              <w:jc w:val="center"/>
              <w:rPr>
                <w:rFonts w:cstheme="minorHAnsi"/>
              </w:rPr>
            </w:pPr>
          </w:p>
        </w:tc>
        <w:tc>
          <w:tcPr>
            <w:tcW w:w="5523" w:type="dxa"/>
          </w:tcPr>
          <w:p w14:paraId="6559A32C" w14:textId="77777777" w:rsidR="00873545" w:rsidRDefault="00873545" w:rsidP="00C546E0"/>
        </w:tc>
      </w:tr>
      <w:tr w:rsidR="00873545" w14:paraId="0A80CF93" w14:textId="77777777" w:rsidTr="00873545">
        <w:tc>
          <w:tcPr>
            <w:tcW w:w="3539" w:type="dxa"/>
            <w:vAlign w:val="center"/>
          </w:tcPr>
          <w:p w14:paraId="33ABC1F4" w14:textId="77777777" w:rsidR="00873545" w:rsidRDefault="00873545" w:rsidP="00873545">
            <w:pPr>
              <w:jc w:val="center"/>
              <w:rPr>
                <w:rFonts w:cstheme="minorHAnsi"/>
              </w:rPr>
            </w:pPr>
          </w:p>
          <w:p w14:paraId="34D343DA" w14:textId="77777777" w:rsidR="00873545" w:rsidRDefault="00873545" w:rsidP="00873545">
            <w:pPr>
              <w:jc w:val="center"/>
              <w:rPr>
                <w:rFonts w:cstheme="minorHAnsi"/>
                <w:szCs w:val="22"/>
              </w:rPr>
            </w:pPr>
            <w:r w:rsidRPr="00185457">
              <w:rPr>
                <w:rFonts w:cstheme="minorHAnsi"/>
                <w:szCs w:val="22"/>
              </w:rPr>
              <w:t>Le récit est-il à la hauteur des enjeux ?</w:t>
            </w:r>
          </w:p>
          <w:p w14:paraId="664192CB" w14:textId="1212971B" w:rsidR="00873545" w:rsidRPr="00873545" w:rsidRDefault="00873545" w:rsidP="00873545">
            <w:pPr>
              <w:jc w:val="center"/>
              <w:rPr>
                <w:rFonts w:cstheme="minorHAnsi"/>
              </w:rPr>
            </w:pPr>
          </w:p>
        </w:tc>
        <w:tc>
          <w:tcPr>
            <w:tcW w:w="5523" w:type="dxa"/>
          </w:tcPr>
          <w:p w14:paraId="7CA96B28" w14:textId="77777777" w:rsidR="00873545" w:rsidRDefault="00873545" w:rsidP="00C546E0"/>
        </w:tc>
      </w:tr>
      <w:tr w:rsidR="00873545" w14:paraId="45099579" w14:textId="77777777" w:rsidTr="00873545">
        <w:tc>
          <w:tcPr>
            <w:tcW w:w="3539" w:type="dxa"/>
            <w:vAlign w:val="center"/>
          </w:tcPr>
          <w:p w14:paraId="0AA7FF91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6A0403E3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Qui sont les héros, c'est-à-dire les acteurs qui portent le Bien ?</w:t>
            </w:r>
          </w:p>
          <w:p w14:paraId="37160DBB" w14:textId="77777777" w:rsidR="00873545" w:rsidRPr="00185457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641998D8" w14:textId="77777777" w:rsidR="00873545" w:rsidRDefault="00873545" w:rsidP="00C546E0"/>
        </w:tc>
      </w:tr>
      <w:tr w:rsidR="00873545" w14:paraId="60669F33" w14:textId="77777777" w:rsidTr="00873545">
        <w:tc>
          <w:tcPr>
            <w:tcW w:w="3539" w:type="dxa"/>
            <w:vAlign w:val="center"/>
          </w:tcPr>
          <w:p w14:paraId="1BB8183A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008637AD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Quels sont les publics susceptibles d'être convaincus ?</w:t>
            </w:r>
          </w:p>
          <w:p w14:paraId="381289B7" w14:textId="77777777" w:rsidR="00873545" w:rsidRPr="00185457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3A3A0F38" w14:textId="77777777" w:rsidR="00873545" w:rsidRDefault="00873545" w:rsidP="00C546E0"/>
        </w:tc>
      </w:tr>
      <w:tr w:rsidR="00873545" w14:paraId="039FC7F9" w14:textId="77777777" w:rsidTr="00873545">
        <w:tc>
          <w:tcPr>
            <w:tcW w:w="3539" w:type="dxa"/>
            <w:vAlign w:val="center"/>
          </w:tcPr>
          <w:p w14:paraId="5BF648C8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12531805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Quels sont les publics qui sont délaissés, ou qui ne seraient pas convaincus ?</w:t>
            </w:r>
          </w:p>
          <w:p w14:paraId="18CD38DB" w14:textId="77777777" w:rsidR="00873545" w:rsidRPr="00185457" w:rsidRDefault="00873545" w:rsidP="00873545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5523" w:type="dxa"/>
          </w:tcPr>
          <w:p w14:paraId="140AF683" w14:textId="77777777" w:rsidR="00873545" w:rsidRDefault="00873545" w:rsidP="00C546E0"/>
        </w:tc>
      </w:tr>
      <w:tr w:rsidR="00873545" w14:paraId="6DB622A3" w14:textId="77777777" w:rsidTr="0047488B">
        <w:tc>
          <w:tcPr>
            <w:tcW w:w="3539" w:type="dxa"/>
            <w:vAlign w:val="center"/>
          </w:tcPr>
          <w:p w14:paraId="23C760C5" w14:textId="77777777" w:rsidR="00873545" w:rsidRDefault="00873545" w:rsidP="0047488B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275F6B81" w14:textId="5EEBA6C3" w:rsidR="00873545" w:rsidRPr="0047488B" w:rsidRDefault="00873545" w:rsidP="0047488B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Comment embarquer</w:t>
            </w:r>
            <w:r w:rsidR="00D764A9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 xml:space="preserve"> les publics délaissés ou non convaincus</w:t>
            </w: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 xml:space="preserve"> ? Comment changer la conception qu'ils ont de leur propre rôle, de leur intérêt ?</w:t>
            </w:r>
          </w:p>
        </w:tc>
        <w:tc>
          <w:tcPr>
            <w:tcW w:w="5523" w:type="dxa"/>
          </w:tcPr>
          <w:p w14:paraId="12AC0E88" w14:textId="77777777" w:rsidR="00873545" w:rsidRDefault="00873545" w:rsidP="00C546E0"/>
        </w:tc>
      </w:tr>
      <w:tr w:rsidR="00873545" w14:paraId="10742A4A" w14:textId="77777777" w:rsidTr="00873545">
        <w:tc>
          <w:tcPr>
            <w:tcW w:w="3539" w:type="dxa"/>
            <w:vAlign w:val="center"/>
          </w:tcPr>
          <w:p w14:paraId="7F5BBFFF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41335712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Le récit relève-t-il du storytelling (sorte de greenwashing narratif) ou affronte-t-il les enjeux avec lucidité ?</w:t>
            </w:r>
          </w:p>
          <w:p w14:paraId="51B82BC9" w14:textId="7FC05F3D" w:rsidR="00873545" w:rsidRP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21749490" w14:textId="77777777" w:rsidR="00873545" w:rsidRDefault="00873545" w:rsidP="00C546E0"/>
        </w:tc>
      </w:tr>
      <w:tr w:rsidR="00873545" w14:paraId="44F237BA" w14:textId="77777777" w:rsidTr="00873545">
        <w:tc>
          <w:tcPr>
            <w:tcW w:w="3539" w:type="dxa"/>
            <w:vAlign w:val="center"/>
          </w:tcPr>
          <w:p w14:paraId="21CF0059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  <w:p w14:paraId="34DF14EE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Le récit est-il cohérent ?</w:t>
            </w:r>
          </w:p>
          <w:p w14:paraId="17C69BDF" w14:textId="01C29B5D" w:rsidR="00873545" w:rsidRP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395675CE" w14:textId="77777777" w:rsidR="00873545" w:rsidRDefault="00873545" w:rsidP="00C546E0"/>
        </w:tc>
      </w:tr>
      <w:bookmarkEnd w:id="0"/>
    </w:tbl>
    <w:p w14:paraId="09FD3855" w14:textId="77777777" w:rsidR="00873545" w:rsidRPr="00873545" w:rsidRDefault="00873545" w:rsidP="00873545"/>
    <w:sectPr w:rsidR="00873545" w:rsidRPr="00873545" w:rsidSect="005E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162DC"/>
    <w:multiLevelType w:val="hybridMultilevel"/>
    <w:tmpl w:val="AA1C99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83D16"/>
    <w:multiLevelType w:val="multilevel"/>
    <w:tmpl w:val="78F4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02A97"/>
    <w:multiLevelType w:val="hybridMultilevel"/>
    <w:tmpl w:val="36C8E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D52C9"/>
    <w:multiLevelType w:val="hybridMultilevel"/>
    <w:tmpl w:val="8432D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05F36"/>
    <w:multiLevelType w:val="hybridMultilevel"/>
    <w:tmpl w:val="E2B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E0A55"/>
    <w:multiLevelType w:val="multilevel"/>
    <w:tmpl w:val="3524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676C4E"/>
    <w:multiLevelType w:val="hybridMultilevel"/>
    <w:tmpl w:val="520CF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15EEC"/>
    <w:multiLevelType w:val="multilevel"/>
    <w:tmpl w:val="B47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2D40AE"/>
    <w:multiLevelType w:val="hybridMultilevel"/>
    <w:tmpl w:val="22069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87E2F"/>
    <w:multiLevelType w:val="hybridMultilevel"/>
    <w:tmpl w:val="661A8D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90986"/>
    <w:multiLevelType w:val="hybridMultilevel"/>
    <w:tmpl w:val="DC8EB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895975">
    <w:abstractNumId w:val="1"/>
  </w:num>
  <w:num w:numId="2" w16cid:durableId="235476276">
    <w:abstractNumId w:val="7"/>
    <w:lvlOverride w:ilvl="0">
      <w:startOverride w:val="7"/>
    </w:lvlOverride>
  </w:num>
  <w:num w:numId="3" w16cid:durableId="949243417">
    <w:abstractNumId w:val="5"/>
  </w:num>
  <w:num w:numId="4" w16cid:durableId="421419827">
    <w:abstractNumId w:val="3"/>
  </w:num>
  <w:num w:numId="5" w16cid:durableId="832719382">
    <w:abstractNumId w:val="10"/>
  </w:num>
  <w:num w:numId="6" w16cid:durableId="1845122586">
    <w:abstractNumId w:val="8"/>
  </w:num>
  <w:num w:numId="7" w16cid:durableId="1299335540">
    <w:abstractNumId w:val="2"/>
  </w:num>
  <w:num w:numId="8" w16cid:durableId="39862253">
    <w:abstractNumId w:val="4"/>
  </w:num>
  <w:num w:numId="9" w16cid:durableId="1709185329">
    <w:abstractNumId w:val="6"/>
  </w:num>
  <w:num w:numId="10" w16cid:durableId="856121053">
    <w:abstractNumId w:val="0"/>
  </w:num>
  <w:num w:numId="11" w16cid:durableId="6692186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91"/>
    <w:rsid w:val="0004417A"/>
    <w:rsid w:val="000536EE"/>
    <w:rsid w:val="000723CC"/>
    <w:rsid w:val="00100877"/>
    <w:rsid w:val="002506C3"/>
    <w:rsid w:val="00284292"/>
    <w:rsid w:val="002E0995"/>
    <w:rsid w:val="002F67AC"/>
    <w:rsid w:val="003155C9"/>
    <w:rsid w:val="003333A3"/>
    <w:rsid w:val="003B39B8"/>
    <w:rsid w:val="00423B31"/>
    <w:rsid w:val="00464D86"/>
    <w:rsid w:val="0047488B"/>
    <w:rsid w:val="00533ED4"/>
    <w:rsid w:val="005E03AA"/>
    <w:rsid w:val="005E5985"/>
    <w:rsid w:val="00627D66"/>
    <w:rsid w:val="006E416F"/>
    <w:rsid w:val="007046E0"/>
    <w:rsid w:val="0073751C"/>
    <w:rsid w:val="00787586"/>
    <w:rsid w:val="007A3D9F"/>
    <w:rsid w:val="00830A8C"/>
    <w:rsid w:val="00836B22"/>
    <w:rsid w:val="00864013"/>
    <w:rsid w:val="00873545"/>
    <w:rsid w:val="008B71AA"/>
    <w:rsid w:val="008D193F"/>
    <w:rsid w:val="00916C09"/>
    <w:rsid w:val="00971174"/>
    <w:rsid w:val="009A7778"/>
    <w:rsid w:val="009E3F9E"/>
    <w:rsid w:val="009E5E6A"/>
    <w:rsid w:val="00A26D76"/>
    <w:rsid w:val="00A37E92"/>
    <w:rsid w:val="00A77F77"/>
    <w:rsid w:val="00AB0AEC"/>
    <w:rsid w:val="00AC45E5"/>
    <w:rsid w:val="00B06612"/>
    <w:rsid w:val="00B662E0"/>
    <w:rsid w:val="00C52911"/>
    <w:rsid w:val="00CE187A"/>
    <w:rsid w:val="00CE6307"/>
    <w:rsid w:val="00D00F84"/>
    <w:rsid w:val="00D153A6"/>
    <w:rsid w:val="00D76091"/>
    <w:rsid w:val="00D764A9"/>
    <w:rsid w:val="00E207FC"/>
    <w:rsid w:val="00E8060F"/>
    <w:rsid w:val="00E83646"/>
    <w:rsid w:val="00F01749"/>
    <w:rsid w:val="00F14AB0"/>
    <w:rsid w:val="00F3639D"/>
    <w:rsid w:val="00F453A3"/>
    <w:rsid w:val="00F6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9BF7"/>
  <w15:chartTrackingRefBased/>
  <w15:docId w15:val="{C8208243-43B1-4938-9902-A25265F7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091"/>
    <w:pPr>
      <w:spacing w:before="100" w:after="200" w:line="276" w:lineRule="auto"/>
    </w:pPr>
    <w:rPr>
      <w:rFonts w:eastAsiaTheme="minorEastAsia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760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60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76091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76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D76091"/>
    <w:rPr>
      <w:rFonts w:asciiTheme="majorHAnsi" w:eastAsiaTheme="minorEastAsia" w:hAnsiTheme="majorHAnsi" w:cstheme="majorHAnsi"/>
      <w:color w:val="EA661E"/>
      <w:spacing w:val="10"/>
      <w:sz w:val="32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D76091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styleId="Lienhypertexte">
    <w:name w:val="Hyperlink"/>
    <w:basedOn w:val="Policepardfaut"/>
    <w:uiPriority w:val="99"/>
    <w:unhideWhenUsed/>
    <w:rsid w:val="00D76091"/>
    <w:rPr>
      <w:color w:val="0563C1" w:themeColor="hyperlink"/>
      <w:u w:val="single"/>
    </w:rPr>
  </w:style>
  <w:style w:type="character" w:customStyle="1" w:styleId="markedcontent">
    <w:name w:val="markedcontent"/>
    <w:basedOn w:val="Policepardfaut"/>
    <w:rsid w:val="00D76091"/>
  </w:style>
  <w:style w:type="paragraph" w:styleId="NormalWeb">
    <w:name w:val="Normal (Web)"/>
    <w:basedOn w:val="Normal"/>
    <w:uiPriority w:val="99"/>
    <w:unhideWhenUsed/>
    <w:rsid w:val="00D7609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153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453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53A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53A3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3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3A3"/>
    <w:rPr>
      <w:rFonts w:eastAsiaTheme="minorEastAsia"/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97117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visually-hidden">
    <w:name w:val="u-visually-hidden"/>
    <w:basedOn w:val="Policepardfaut"/>
    <w:rsid w:val="00A26D76"/>
  </w:style>
  <w:style w:type="character" w:styleId="Mentionnonrsolue">
    <w:name w:val="Unresolved Mention"/>
    <w:basedOn w:val="Policepardfaut"/>
    <w:uiPriority w:val="99"/>
    <w:semiHidden/>
    <w:unhideWhenUsed/>
    <w:rsid w:val="00D76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squedesnouveauxrecits.org/ministere-des-biens-commun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resquedesnouveauxrecits.org/la-realite-a-depasse-notre-imagin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resquedesnouveauxrecits.org/lettre-a-paul-henr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resquedesnouveauxrecits.org/en-avant-guenga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240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/Analyse de récit</vt:lpstr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Pommeray</dc:creator>
  <cp:keywords/>
  <dc:description/>
  <cp:lastModifiedBy>Charlotte Boyer</cp:lastModifiedBy>
  <cp:revision>4</cp:revision>
  <dcterms:created xsi:type="dcterms:W3CDTF">2025-06-25T08:21:00Z</dcterms:created>
  <dcterms:modified xsi:type="dcterms:W3CDTF">2025-08-14T16:29:00Z</dcterms:modified>
</cp:coreProperties>
</file>