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F374" w14:textId="77777777" w:rsidR="0062488C" w:rsidRDefault="00000000">
      <w:pPr>
        <w:spacing w:before="3000" w:after="240"/>
        <w:jc w:val="center"/>
        <w:rPr>
          <w:rFonts w:ascii="Aptos Light" w:eastAsia="Aptos Light" w:hAnsi="Aptos Light" w:cs="Aptos Light"/>
          <w:color w:val="40404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5" behindDoc="0" locked="0" layoutInCell="0" allowOverlap="1" wp14:anchorId="43D74875" wp14:editId="350381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2397760"/>
            <wp:effectExtent l="0" t="0" r="0" b="0"/>
            <wp:wrapSquare wrapText="bothSides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 Light" w:eastAsia="Aptos Light" w:hAnsi="Aptos Light" w:cs="Aptos Light"/>
          <w:color w:val="404040"/>
          <w:sz w:val="56"/>
          <w:szCs w:val="56"/>
        </w:rPr>
        <w:t>Travaux dirigés</w:t>
      </w:r>
    </w:p>
    <w:p w14:paraId="18FED70D" w14:textId="0DA15539" w:rsidR="0062488C" w:rsidRDefault="00000000" w:rsidP="006C08B6">
      <w:pPr>
        <w:spacing w:line="192" w:lineRule="auto"/>
        <w:jc w:val="center"/>
        <w:rPr>
          <w:sz w:val="22"/>
          <w:szCs w:val="22"/>
        </w:rPr>
      </w:pPr>
      <w:r>
        <w:rPr>
          <w:rFonts w:ascii="Aptos ExtraBold" w:eastAsiaTheme="majorEastAsia" w:hAnsi="Aptos ExtraBold" w:cs="Calibri"/>
          <w:color w:val="037F9A"/>
          <w:spacing w:val="-4"/>
          <w:w w:val="80"/>
          <w:kern w:val="2"/>
          <w:sz w:val="72"/>
          <w:szCs w:val="72"/>
        </w:rPr>
        <w:t xml:space="preserve">Empreinte carbone &amp; facteur d’émission d’un panneau </w:t>
      </w:r>
      <w:r w:rsidR="006C08B6">
        <w:rPr>
          <w:rFonts w:ascii="Aptos ExtraBold" w:eastAsiaTheme="majorEastAsia" w:hAnsi="Aptos ExtraBold" w:cs="Calibri"/>
          <w:color w:val="037F9A"/>
          <w:spacing w:val="-4"/>
          <w:w w:val="80"/>
          <w:kern w:val="2"/>
          <w:sz w:val="72"/>
          <w:szCs w:val="72"/>
        </w:rPr>
        <w:t>photovoltaïque</w:t>
      </w:r>
    </w:p>
    <w:p w14:paraId="038CC3E6" w14:textId="77777777" w:rsidR="0062488C" w:rsidRDefault="00000000">
      <w:pPr>
        <w:rPr>
          <w:color w:val="000000"/>
          <w:sz w:val="32"/>
          <w:szCs w:val="32"/>
        </w:rPr>
      </w:pPr>
      <w:r>
        <w:br w:type="page"/>
      </w:r>
    </w:p>
    <w:p w14:paraId="2FEEC8FB" w14:textId="60D7A9C1" w:rsidR="0062488C" w:rsidRDefault="00000000">
      <w:r>
        <w:lastRenderedPageBreak/>
        <w:t xml:space="preserve">La conversion d’énergie </w:t>
      </w:r>
      <w:r w:rsidR="000C10CB">
        <w:t>photovoltaïque</w:t>
      </w:r>
      <w:r>
        <w:t xml:space="preserve"> est considérée comme un élément clef de la transition énergétique. Toutefois, des interrogations à son sujet peuvent subsister, telles que l’impact de sa fabrication ou encore sa recyclabilité. </w:t>
      </w:r>
    </w:p>
    <w:p w14:paraId="76A120E5" w14:textId="1B824EA6" w:rsidR="0062488C" w:rsidRDefault="00000000">
      <w:r>
        <w:t xml:space="preserve">Ce TD vise à quantifier l’empreinte carbone d’un panneau </w:t>
      </w:r>
      <w:r w:rsidR="000C10CB">
        <w:t>photovoltaïque</w:t>
      </w:r>
      <w:r>
        <w:t xml:space="preserve"> sur l’ensemble de son cycle de vie. Le TD s’appuie sur les données d’un article scientifique (</w:t>
      </w:r>
      <w:r w:rsidRPr="000C10CB">
        <w:t>V.M. Fthenakis, H.C. Kim / Solar Energy 85 (2011) 1609–1628</w:t>
      </w:r>
      <w:r>
        <w:t>) et s’applique à un panneau photovoltaïque représentatif de l’état des performances techniques (Trinasolar 450Wc Vertex S+ - commercialisé en 2026). La quantification de l’empreinte carbone est ensuite utilisée pour identifier et quantifier les moyens de la réduire.</w:t>
      </w:r>
    </w:p>
    <w:p w14:paraId="33F83BA9" w14:textId="24A6E829" w:rsidR="0062488C" w:rsidRDefault="00000000">
      <w:pPr>
        <w:rPr>
          <w:b/>
          <w:bCs/>
          <w:color w:val="037F9A"/>
        </w:rPr>
      </w:pPr>
      <w:r>
        <w:rPr>
          <w:b/>
          <w:bCs/>
          <w:color w:val="037F9A"/>
        </w:rPr>
        <w:t>Hypothèses &amp; Données :</w:t>
      </w:r>
    </w:p>
    <w:p w14:paraId="79165ED7" w14:textId="77777777" w:rsidR="0062488C" w:rsidRDefault="00000000">
      <w:pPr>
        <w:spacing w:before="240"/>
      </w:pPr>
      <w:r>
        <w:t>L’</w:t>
      </w:r>
      <w:r>
        <w:rPr>
          <w:b/>
          <w:bCs/>
        </w:rPr>
        <w:t>« Unité Fonctionnelle »</w:t>
      </w:r>
      <w:r>
        <w:t xml:space="preserve"> sera rapportée à : </w:t>
      </w:r>
      <w:r>
        <w:rPr>
          <w:b/>
          <w:bCs/>
        </w:rPr>
        <w:t>« production de 1 kWh ».</w:t>
      </w:r>
    </w:p>
    <w:p w14:paraId="6A415949" w14:textId="77777777" w:rsidR="0062488C" w:rsidRDefault="00000000">
      <w:pPr>
        <w:rPr>
          <w:b/>
          <w:bCs/>
        </w:rPr>
      </w:pPr>
      <w:r>
        <w:rPr>
          <w:b/>
          <w:bCs/>
        </w:rPr>
        <w:t>Le panneau photovoltaique (PV) étudié de 1,8 m² est constitué de :</w:t>
      </w:r>
    </w:p>
    <w:p w14:paraId="680B3709" w14:textId="77777777" w:rsidR="0062488C" w:rsidRDefault="00000000">
      <w:pPr>
        <w:pStyle w:val="Paragraphedeliste"/>
        <w:numPr>
          <w:ilvl w:val="0"/>
          <w:numId w:val="3"/>
        </w:numPr>
        <w:spacing w:after="0"/>
      </w:pPr>
      <w:r>
        <w:t>un chassis en aluminium (4,5kg)</w:t>
      </w:r>
    </w:p>
    <w:p w14:paraId="114B353B" w14:textId="77777777" w:rsidR="0062488C" w:rsidRDefault="00000000">
      <w:pPr>
        <w:pStyle w:val="Paragraphedeliste"/>
        <w:numPr>
          <w:ilvl w:val="0"/>
          <w:numId w:val="3"/>
        </w:numPr>
        <w:spacing w:after="0"/>
      </w:pPr>
      <w:r>
        <w:t>une plaque en verre (12 kg)</w:t>
      </w:r>
    </w:p>
    <w:p w14:paraId="0D45CD90" w14:textId="77777777" w:rsidR="0062488C" w:rsidRDefault="00000000">
      <w:pPr>
        <w:pStyle w:val="Paragraphedeliste"/>
        <w:numPr>
          <w:ilvl w:val="0"/>
          <w:numId w:val="3"/>
        </w:numPr>
        <w:spacing w:after="0"/>
      </w:pPr>
      <w:r>
        <w:t>deux encapsulants (résine polymère – 1,5 kg/feuille)</w:t>
      </w:r>
    </w:p>
    <w:p w14:paraId="49EBB879" w14:textId="77777777" w:rsidR="0062488C" w:rsidRDefault="00000000">
      <w:pPr>
        <w:pStyle w:val="Paragraphedeliste"/>
        <w:numPr>
          <w:ilvl w:val="0"/>
          <w:numId w:val="3"/>
        </w:numPr>
        <w:spacing w:after="0"/>
      </w:pPr>
      <w:r>
        <w:t>cellules silicium (1,5 kg)</w:t>
      </w:r>
    </w:p>
    <w:p w14:paraId="7310C568" w14:textId="77777777" w:rsidR="0062488C" w:rsidRDefault="00000000">
      <w:pPr>
        <w:pStyle w:val="Paragraphedeliste"/>
        <w:numPr>
          <w:ilvl w:val="0"/>
          <w:numId w:val="3"/>
        </w:numPr>
        <w:spacing w:after="0"/>
      </w:pPr>
      <w:r>
        <w:t>une membrane Tedlar (2 kg)</w:t>
      </w:r>
    </w:p>
    <w:p w14:paraId="6572239C" w14:textId="77777777" w:rsidR="0062488C" w:rsidRDefault="00000000">
      <w:pPr>
        <w:pStyle w:val="Paragraphedeliste"/>
        <w:numPr>
          <w:ilvl w:val="0"/>
          <w:numId w:val="3"/>
        </w:numPr>
      </w:pPr>
      <w:r>
        <w:t>un boitier de raccordement (15 Euros – 0,5kg)</w:t>
      </w:r>
    </w:p>
    <w:p w14:paraId="66CD0930" w14:textId="77777777" w:rsidR="0062488C" w:rsidRDefault="00000000">
      <w:pPr>
        <w:rPr>
          <w:b/>
          <w:bCs/>
        </w:rPr>
      </w:pPr>
      <w:r>
        <w:rPr>
          <w:b/>
          <w:bCs/>
        </w:rPr>
        <w:t>Performances du panneau PV &amp; paramètres de l’installation :</w:t>
      </w:r>
    </w:p>
    <w:p w14:paraId="62E65765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le panneau est installé dans le sud de la France, l’irradiation solaire (I) moyenne journalière à cette latitude (47°) est  </w:t>
      </w:r>
      <w:r>
        <w:rPr>
          <w:b/>
          <w:bCs/>
        </w:rPr>
        <w:t>I=4600 Wh/m²</w:t>
      </w:r>
    </w:p>
    <w:p w14:paraId="39B3992E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la puissance crête (Wc) est </w:t>
      </w:r>
      <w:r>
        <w:rPr>
          <w:b/>
          <w:bCs/>
        </w:rPr>
        <w:t>Wc = 450 W</w:t>
      </w:r>
    </w:p>
    <w:p w14:paraId="3A084B3C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l’efficacité de conversion (η) des cellules PV est η = </w:t>
      </w:r>
      <w:r>
        <w:rPr>
          <w:b/>
          <w:bCs/>
        </w:rPr>
        <w:t>22,5 %</w:t>
      </w:r>
    </w:p>
    <w:p w14:paraId="6B3B083F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la durée équivalente d’ensoleillement (moyenne sur l’année) ou </w:t>
      </w:r>
      <w:hyperlink r:id="rId9">
        <w:r w:rsidR="0062488C">
          <w:rPr>
            <w:rStyle w:val="LienInternet"/>
          </w:rPr>
          <w:t>Peak Sun Hours</w:t>
        </w:r>
      </w:hyperlink>
      <w:r>
        <w:t xml:space="preserve"> (PSH) est PSH=</w:t>
      </w:r>
      <w:r>
        <w:rPr>
          <w:b/>
          <w:bCs/>
        </w:rPr>
        <w:t>4,5 heures</w:t>
      </w:r>
    </w:p>
    <w:p w14:paraId="52B855B7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le coefficient de performance du PV est : </w:t>
      </w:r>
      <w:r>
        <w:rPr>
          <w:b/>
          <w:bCs/>
        </w:rPr>
        <w:t>CP = 0,75</w:t>
      </w:r>
    </w:p>
    <w:p w14:paraId="04BD3F00" w14:textId="77777777" w:rsidR="0062488C" w:rsidRDefault="00000000">
      <w:pPr>
        <w:pStyle w:val="Paragraphedeliste"/>
        <w:numPr>
          <w:ilvl w:val="0"/>
          <w:numId w:val="4"/>
        </w:numPr>
        <w:spacing w:after="0"/>
      </w:pPr>
      <w:r>
        <w:t xml:space="preserve">la surface du panneau (S) est : </w:t>
      </w:r>
      <w:r>
        <w:rPr>
          <w:b/>
          <w:bCs/>
        </w:rPr>
        <w:t>S = 1,8m²</w:t>
      </w:r>
    </w:p>
    <w:p w14:paraId="6B269D97" w14:textId="77777777" w:rsidR="0062488C" w:rsidRDefault="00000000">
      <w:pPr>
        <w:pStyle w:val="Paragraphedeliste"/>
        <w:numPr>
          <w:ilvl w:val="0"/>
          <w:numId w:val="4"/>
        </w:numPr>
      </w:pPr>
      <w:r>
        <w:t xml:space="preserve">la durée de vie du panneau PV : </w:t>
      </w:r>
      <w:r>
        <w:rPr>
          <w:b/>
          <w:bCs/>
        </w:rPr>
        <w:t>30 ans</w:t>
      </w:r>
    </w:p>
    <w:p w14:paraId="4378ABB5" w14:textId="77777777" w:rsidR="0062488C" w:rsidRDefault="00000000">
      <w:pPr>
        <w:spacing w:before="240"/>
        <w:rPr>
          <w:b/>
          <w:bCs/>
        </w:rPr>
      </w:pPr>
      <w:r>
        <w:rPr>
          <w:b/>
          <w:bCs/>
        </w:rPr>
        <w:t>Système fabriqué &amp; assemblé en Asie – transport vers la France :</w:t>
      </w:r>
    </w:p>
    <w:p w14:paraId="0760105B" w14:textId="77777777" w:rsidR="0062488C" w:rsidRDefault="00000000">
      <w:pPr>
        <w:pStyle w:val="Paragraphedeliste"/>
        <w:numPr>
          <w:ilvl w:val="0"/>
          <w:numId w:val="5"/>
        </w:numPr>
        <w:spacing w:after="0"/>
      </w:pPr>
      <w:r>
        <w:t>Transport par ferry cargo sur 6000 km</w:t>
      </w:r>
    </w:p>
    <w:p w14:paraId="0B601F1F" w14:textId="77777777" w:rsidR="0062488C" w:rsidRDefault="00000000">
      <w:pPr>
        <w:pStyle w:val="Paragraphedeliste"/>
        <w:numPr>
          <w:ilvl w:val="0"/>
          <w:numId w:val="5"/>
        </w:numPr>
        <w:spacing w:after="0"/>
      </w:pPr>
      <w:r>
        <w:t>Transport routier sur une distance de 2000 km.</w:t>
      </w:r>
    </w:p>
    <w:p w14:paraId="01969440" w14:textId="77777777" w:rsidR="0062488C" w:rsidRDefault="00000000">
      <w:pPr>
        <w:pStyle w:val="Paragraphedeliste"/>
        <w:numPr>
          <w:ilvl w:val="0"/>
          <w:numId w:val="5"/>
        </w:numPr>
        <w:jc w:val="left"/>
      </w:pPr>
      <w:r>
        <w:t>Distance artisan-particulier par camion utilitaire = 30km (2 aller-retour pour l’installation et 1 aller-retour pour le démontage en fin de vie) – Transport de 5 panneaux PV.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2488C" w14:paraId="5D6E2543" w14:textId="77777777">
        <w:tc>
          <w:tcPr>
            <w:tcW w:w="9062" w:type="dxa"/>
            <w:shd w:val="clear" w:color="auto" w:fill="D6F6FE"/>
          </w:tcPr>
          <w:p w14:paraId="08C20045" w14:textId="77777777" w:rsidR="0062488C" w:rsidRDefault="00000000">
            <w:pPr>
              <w:pStyle w:val="Contenudecadre"/>
              <w:spacing w:before="240" w:after="240"/>
              <w:rPr>
                <w:rFonts w:ascii="Calibri Light" w:eastAsia="Calibri" w:hAnsi="Calibri Light" w:cs="Calibri Light"/>
                <w:b/>
                <w:bCs/>
                <w:kern w:val="0"/>
                <w:lang w:eastAsia="fr-FR" w:bidi="ar-SA"/>
              </w:rPr>
            </w:pPr>
            <w:r>
              <w:rPr>
                <w:rFonts w:ascii="Calibri Light" w:eastAsia="Calibri" w:hAnsi="Calibri Light" w:cs="Calibri Light"/>
                <w:b/>
                <w:bCs/>
                <w:kern w:val="0"/>
                <w:lang w:eastAsia="fr-FR" w:bidi="ar-SA"/>
              </w:rPr>
              <w:t>Rappel énergie/puissance :</w:t>
            </w:r>
          </w:p>
          <w:p w14:paraId="15910035" w14:textId="77777777" w:rsidR="0062488C" w:rsidRDefault="00000000">
            <w:pPr>
              <w:pStyle w:val="Paragraphedeliste"/>
              <w:tabs>
                <w:tab w:val="clear" w:pos="720"/>
              </w:tabs>
              <w:spacing w:after="0"/>
              <w:ind w:left="318" w:hanging="318"/>
            </w:pPr>
            <w:r>
              <w:t>L’énergie s’exprime en J.</w:t>
            </w:r>
          </w:p>
          <w:p w14:paraId="76C1A583" w14:textId="77777777" w:rsidR="0062488C" w:rsidRDefault="00000000">
            <w:pPr>
              <w:pStyle w:val="Paragraphedeliste"/>
              <w:tabs>
                <w:tab w:val="clear" w:pos="720"/>
                <w:tab w:val="left" w:pos="318"/>
              </w:tabs>
              <w:spacing w:after="0"/>
            </w:pPr>
            <w:r>
              <w:t>1 Joule = soulever 1 pomme (</w:t>
            </w:r>
            <w:r>
              <w:rPr>
                <w:rFonts w:eastAsia="DejaVu Sans" w:cs="Arial"/>
              </w:rPr>
              <w:t>~</w:t>
            </w:r>
            <w:r>
              <w:t>100gr) à 1m de hauteur (E=mgh)</w:t>
            </w:r>
          </w:p>
          <w:p w14:paraId="7DF79A3E" w14:textId="77777777" w:rsidR="0062488C" w:rsidRDefault="00000000">
            <w:pPr>
              <w:pStyle w:val="Paragraphedeliste"/>
              <w:tabs>
                <w:tab w:val="clear" w:pos="720"/>
                <w:tab w:val="left" w:pos="318"/>
              </w:tabs>
              <w:spacing w:after="0"/>
            </w:pPr>
            <w:r>
              <w:t xml:space="preserve">L’énergie </w:t>
            </w:r>
            <w:r>
              <w:rPr>
                <w:b/>
              </w:rPr>
              <w:t>électrique</w:t>
            </w:r>
            <w:r>
              <w:t xml:space="preserve"> est le produit de la puissance par le temps: E = P(W) x Temps(s)  </w:t>
            </w:r>
          </w:p>
          <w:p w14:paraId="1EE54AAA" w14:textId="77777777" w:rsidR="0062488C" w:rsidRDefault="00000000">
            <w:pPr>
              <w:pStyle w:val="Paragraphedeliste"/>
              <w:tabs>
                <w:tab w:val="clear" w:pos="720"/>
                <w:tab w:val="left" w:pos="318"/>
              </w:tabs>
            </w:pPr>
            <w:r>
              <w:rPr>
                <w:b/>
                <w:bCs/>
              </w:rPr>
              <w:t>1 Joule = 1 W.s</w:t>
            </w:r>
            <w:r>
              <w:t xml:space="preserve"> =&gt; 3 600 W.s = 1W.h</w:t>
            </w:r>
          </w:p>
        </w:tc>
      </w:tr>
    </w:tbl>
    <w:p w14:paraId="65985C72" w14:textId="3658803C" w:rsidR="0062488C" w:rsidRDefault="000C10CB">
      <w:pPr>
        <w:pStyle w:val="Titre1"/>
      </w:pPr>
      <w:r>
        <w:lastRenderedPageBreak/>
        <w:t>Partie 1 : Quantification de l’empreinte carbone</w:t>
      </w:r>
      <w:r>
        <w:rPr>
          <w:strike/>
        </w:rPr>
        <w:t xml:space="preserve"> </w:t>
      </w:r>
    </w:p>
    <w:p w14:paraId="4D528363" w14:textId="77777777" w:rsidR="0062488C" w:rsidRDefault="00000000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Collecte des facteurs d’émission utiles</w:t>
      </w:r>
    </w:p>
    <w:p w14:paraId="775E75AA" w14:textId="77777777" w:rsidR="0062488C" w:rsidRDefault="00000000">
      <w:pPr>
        <w:rPr>
          <w:b/>
          <w:bCs/>
        </w:rPr>
      </w:pPr>
      <w:r>
        <w:t xml:space="preserve">Bien que très complète, certains facteurs d’émission ne sont toutefois pas disponibles dans la base empreinte. Quand c’est le cas, il faut trouver un moyen de l’estimer. Dans l’exercice proposé, </w:t>
      </w:r>
      <w:r>
        <w:rPr>
          <w:b/>
          <w:bCs/>
        </w:rPr>
        <w:t>c’est le cas du boitier de raccordement que vous déterminerez en utilisant un facteur d’émission des ratios monétaires.</w:t>
      </w:r>
    </w:p>
    <w:p w14:paraId="7DD4FFAD" w14:textId="014F32D1" w:rsidR="0062488C" w:rsidRDefault="00000000">
      <w:r>
        <w:t xml:space="preserve">EC_ boitier (en kgCO2e) = </w:t>
      </w:r>
    </w:p>
    <w:p w14:paraId="6F61990A" w14:textId="77777777" w:rsidR="0062488C" w:rsidRDefault="00000000">
      <w:pPr>
        <w:rPr>
          <w:b/>
          <w:bCs/>
          <w:color w:val="037F9A"/>
        </w:rPr>
      </w:pPr>
      <w:r>
        <w:rPr>
          <w:b/>
          <w:bCs/>
          <w:color w:val="037F9A"/>
        </w:rPr>
        <w:t>Facteurs d’émission utiles :</w:t>
      </w:r>
    </w:p>
    <w:tbl>
      <w:tblPr>
        <w:tblStyle w:val="Grilledutablea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410"/>
        <w:gridCol w:w="1484"/>
        <w:gridCol w:w="1498"/>
        <w:gridCol w:w="1561"/>
        <w:gridCol w:w="1559"/>
      </w:tblGrid>
      <w:tr w:rsidR="0062488C" w14:paraId="500CCECB" w14:textId="77777777" w:rsidTr="006C08B6">
        <w:trPr>
          <w:jc w:val="center"/>
        </w:trPr>
        <w:tc>
          <w:tcPr>
            <w:tcW w:w="1697" w:type="dxa"/>
            <w:tcBorders>
              <w:bottom w:val="nil"/>
            </w:tcBorders>
          </w:tcPr>
          <w:p w14:paraId="0E3904F4" w14:textId="77777777" w:rsidR="0062488C" w:rsidRDefault="00000000" w:rsidP="006C08B6">
            <w:pPr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Processus</w:t>
            </w:r>
          </w:p>
        </w:tc>
        <w:tc>
          <w:tcPr>
            <w:tcW w:w="1410" w:type="dxa"/>
            <w:tcBorders>
              <w:bottom w:val="nil"/>
            </w:tcBorders>
          </w:tcPr>
          <w:p w14:paraId="3C7FC2E8" w14:textId="77777777" w:rsidR="0062488C" w:rsidRDefault="00000000">
            <w:pPr>
              <w:jc w:val="center"/>
            </w:pPr>
            <w:r>
              <w:t>Aluminium (neuf)</w:t>
            </w:r>
          </w:p>
        </w:tc>
        <w:tc>
          <w:tcPr>
            <w:tcW w:w="1484" w:type="dxa"/>
            <w:tcBorders>
              <w:bottom w:val="nil"/>
            </w:tcBorders>
          </w:tcPr>
          <w:p w14:paraId="0C6515F3" w14:textId="77777777" w:rsidR="0062488C" w:rsidRDefault="00000000">
            <w:pPr>
              <w:pStyle w:val="Standard"/>
              <w:jc w:val="center"/>
              <w:rPr>
                <w:rFonts w:ascii="Calibri Light" w:eastAsia="Calibri" w:hAnsi="Calibri Light" w:cs="Calibri Light"/>
                <w:kern w:val="0"/>
                <w:lang w:eastAsia="fr-FR" w:bidi="ar-SA"/>
              </w:rPr>
            </w:pPr>
            <w:r>
              <w:rPr>
                <w:rFonts w:ascii="Calibri Light" w:eastAsia="Calibri" w:hAnsi="Calibri Light" w:cs="Calibri Light"/>
                <w:kern w:val="0"/>
                <w:lang w:eastAsia="fr-FR" w:bidi="ar-SA"/>
              </w:rPr>
              <w:t>Verre</w:t>
            </w:r>
          </w:p>
          <w:p w14:paraId="1D07D2B0" w14:textId="77777777" w:rsidR="0062488C" w:rsidRDefault="00000000">
            <w:pPr>
              <w:jc w:val="center"/>
            </w:pPr>
            <w:r>
              <w:t>(neuf)</w:t>
            </w:r>
          </w:p>
        </w:tc>
        <w:tc>
          <w:tcPr>
            <w:tcW w:w="1498" w:type="dxa"/>
            <w:tcBorders>
              <w:bottom w:val="nil"/>
            </w:tcBorders>
          </w:tcPr>
          <w:p w14:paraId="502A6162" w14:textId="77777777" w:rsidR="0062488C" w:rsidRDefault="00000000">
            <w:pPr>
              <w:jc w:val="center"/>
            </w:pPr>
            <w:r>
              <w:t>Encapsulant EVA</w:t>
            </w:r>
          </w:p>
        </w:tc>
        <w:tc>
          <w:tcPr>
            <w:tcW w:w="1561" w:type="dxa"/>
            <w:tcBorders>
              <w:bottom w:val="nil"/>
            </w:tcBorders>
          </w:tcPr>
          <w:p w14:paraId="04E6D654" w14:textId="77777777" w:rsidR="0062488C" w:rsidRDefault="00000000">
            <w:pPr>
              <w:jc w:val="center"/>
            </w:pPr>
            <w:r>
              <w:t>Silicium</w:t>
            </w:r>
          </w:p>
        </w:tc>
        <w:tc>
          <w:tcPr>
            <w:tcW w:w="1559" w:type="dxa"/>
            <w:tcBorders>
              <w:bottom w:val="nil"/>
            </w:tcBorders>
          </w:tcPr>
          <w:p w14:paraId="26B9134F" w14:textId="77777777" w:rsidR="0062488C" w:rsidRDefault="00000000">
            <w:pPr>
              <w:pStyle w:val="Standard"/>
              <w:jc w:val="center"/>
              <w:rPr>
                <w:rFonts w:ascii="Calibri Light" w:eastAsia="Calibri" w:hAnsi="Calibri Light" w:cs="Calibri Light"/>
                <w:kern w:val="0"/>
                <w:lang w:eastAsia="fr-FR" w:bidi="ar-SA"/>
              </w:rPr>
            </w:pPr>
            <w:r>
              <w:rPr>
                <w:rFonts w:ascii="Calibri Light" w:eastAsia="Calibri" w:hAnsi="Calibri Light" w:cs="Calibri Light"/>
                <w:kern w:val="0"/>
                <w:lang w:eastAsia="fr-FR" w:bidi="ar-SA"/>
              </w:rPr>
              <w:t>Membrane</w:t>
            </w:r>
          </w:p>
          <w:p w14:paraId="2526796B" w14:textId="77777777" w:rsidR="0062488C" w:rsidRDefault="00000000">
            <w:pPr>
              <w:jc w:val="center"/>
            </w:pPr>
            <w:r>
              <w:t>Tedlar</w:t>
            </w:r>
          </w:p>
        </w:tc>
      </w:tr>
      <w:tr w:rsidR="0062488C" w14:paraId="7E48875A" w14:textId="77777777" w:rsidTr="006C08B6">
        <w:trPr>
          <w:jc w:val="center"/>
        </w:trPr>
        <w:tc>
          <w:tcPr>
            <w:tcW w:w="1697" w:type="dxa"/>
            <w:tcBorders>
              <w:top w:val="nil"/>
            </w:tcBorders>
          </w:tcPr>
          <w:p w14:paraId="1666222F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rPr>
                <w:b/>
                <w:bCs/>
              </w:rPr>
              <w:t>Facteurs d’émission (FE)</w:t>
            </w:r>
          </w:p>
        </w:tc>
        <w:tc>
          <w:tcPr>
            <w:tcW w:w="1410" w:type="dxa"/>
            <w:tcBorders>
              <w:top w:val="nil"/>
            </w:tcBorders>
          </w:tcPr>
          <w:p w14:paraId="673A0FC8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t>7,8 kgCO</w:t>
            </w:r>
            <w:r>
              <w:rPr>
                <w:vertAlign w:val="subscript"/>
              </w:rPr>
              <w:t>2</w:t>
            </w:r>
            <w:r>
              <w:t>e/kg</w:t>
            </w:r>
          </w:p>
        </w:tc>
        <w:tc>
          <w:tcPr>
            <w:tcW w:w="1484" w:type="dxa"/>
            <w:tcBorders>
              <w:top w:val="nil"/>
            </w:tcBorders>
          </w:tcPr>
          <w:p w14:paraId="397C5A07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t>3,5 kgCO</w:t>
            </w:r>
            <w:r>
              <w:rPr>
                <w:vertAlign w:val="subscript"/>
              </w:rPr>
              <w:t>2</w:t>
            </w:r>
            <w:r>
              <w:t>e/kg</w:t>
            </w:r>
          </w:p>
        </w:tc>
        <w:tc>
          <w:tcPr>
            <w:tcW w:w="1498" w:type="dxa"/>
            <w:tcBorders>
              <w:top w:val="nil"/>
            </w:tcBorders>
          </w:tcPr>
          <w:p w14:paraId="7296875F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t>5,5 kgCO</w:t>
            </w:r>
            <w:r>
              <w:rPr>
                <w:vertAlign w:val="subscript"/>
              </w:rPr>
              <w:t>2</w:t>
            </w:r>
            <w:r>
              <w:t>e/kg</w:t>
            </w:r>
          </w:p>
        </w:tc>
        <w:tc>
          <w:tcPr>
            <w:tcW w:w="1561" w:type="dxa"/>
            <w:tcBorders>
              <w:top w:val="nil"/>
            </w:tcBorders>
          </w:tcPr>
          <w:p w14:paraId="13D436A2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t>5 kgCO</w:t>
            </w:r>
            <w:r>
              <w:rPr>
                <w:vertAlign w:val="subscript"/>
              </w:rPr>
              <w:t>2</w:t>
            </w:r>
            <w:r>
              <w:t>e/kg</w:t>
            </w:r>
          </w:p>
        </w:tc>
        <w:tc>
          <w:tcPr>
            <w:tcW w:w="1559" w:type="dxa"/>
            <w:tcBorders>
              <w:top w:val="nil"/>
            </w:tcBorders>
          </w:tcPr>
          <w:p w14:paraId="4F40A6B7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t>5,5 kgCO</w:t>
            </w:r>
            <w:r>
              <w:rPr>
                <w:vertAlign w:val="subscript"/>
              </w:rPr>
              <w:t>2</w:t>
            </w:r>
            <w:r>
              <w:t>e/kg</w:t>
            </w:r>
          </w:p>
        </w:tc>
      </w:tr>
    </w:tbl>
    <w:p w14:paraId="3F7D95D6" w14:textId="77777777" w:rsidR="0062488C" w:rsidRDefault="0062488C">
      <w:pPr>
        <w:jc w:val="center"/>
        <w:rPr>
          <w:b/>
          <w:bCs/>
          <w:color w:val="037F9A"/>
        </w:rPr>
      </w:pPr>
    </w:p>
    <w:tbl>
      <w:tblPr>
        <w:tblStyle w:val="Grilledutableau"/>
        <w:tblW w:w="8217" w:type="dxa"/>
        <w:tblLayout w:type="fixed"/>
        <w:tblLook w:val="04A0" w:firstRow="1" w:lastRow="0" w:firstColumn="1" w:lastColumn="0" w:noHBand="0" w:noVBand="1"/>
      </w:tblPr>
      <w:tblGrid>
        <w:gridCol w:w="1828"/>
        <w:gridCol w:w="1579"/>
        <w:gridCol w:w="1490"/>
        <w:gridCol w:w="1489"/>
        <w:gridCol w:w="1831"/>
      </w:tblGrid>
      <w:tr w:rsidR="0062488C" w14:paraId="568E9613" w14:textId="77777777">
        <w:trPr>
          <w:trHeight w:val="1244"/>
        </w:trPr>
        <w:tc>
          <w:tcPr>
            <w:tcW w:w="1828" w:type="dxa"/>
          </w:tcPr>
          <w:p w14:paraId="4FE9FC3F" w14:textId="77777777" w:rsidR="0062488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Processus</w:t>
            </w:r>
          </w:p>
        </w:tc>
        <w:tc>
          <w:tcPr>
            <w:tcW w:w="1579" w:type="dxa"/>
          </w:tcPr>
          <w:p w14:paraId="5E7EDDFE" w14:textId="77777777" w:rsidR="0062488C" w:rsidRDefault="00000000">
            <w:pPr>
              <w:spacing w:after="0"/>
              <w:jc w:val="center"/>
            </w:pPr>
            <w:r>
              <w:t>Boitier</w:t>
            </w:r>
          </w:p>
          <w:p w14:paraId="441742B3" w14:textId="77777777" w:rsidR="0062488C" w:rsidRDefault="00000000">
            <w:pPr>
              <w:jc w:val="center"/>
            </w:pPr>
            <w:r>
              <w:t>raccordement</w:t>
            </w:r>
          </w:p>
        </w:tc>
        <w:tc>
          <w:tcPr>
            <w:tcW w:w="1490" w:type="dxa"/>
          </w:tcPr>
          <w:p w14:paraId="4B66964F" w14:textId="77777777" w:rsidR="0062488C" w:rsidRDefault="00000000">
            <w:pPr>
              <w:jc w:val="center"/>
            </w:pPr>
            <w:r>
              <w:t>Electricité (mix Asie)</w:t>
            </w:r>
          </w:p>
        </w:tc>
        <w:tc>
          <w:tcPr>
            <w:tcW w:w="1489" w:type="dxa"/>
          </w:tcPr>
          <w:p w14:paraId="39A120E7" w14:textId="77777777" w:rsidR="0062488C" w:rsidRDefault="00000000">
            <w:pPr>
              <w:jc w:val="center"/>
            </w:pPr>
            <w:r>
              <w:t>Électricité</w:t>
            </w:r>
          </w:p>
          <w:p w14:paraId="75780D57" w14:textId="77777777" w:rsidR="0062488C" w:rsidRDefault="00000000">
            <w:pPr>
              <w:spacing w:after="0"/>
              <w:jc w:val="center"/>
            </w:pPr>
            <w:r>
              <w:t>(mix français 2022)</w:t>
            </w:r>
          </w:p>
        </w:tc>
        <w:tc>
          <w:tcPr>
            <w:tcW w:w="1831" w:type="dxa"/>
          </w:tcPr>
          <w:p w14:paraId="19A4B121" w14:textId="77777777" w:rsidR="0062488C" w:rsidRDefault="00000000">
            <w:pPr>
              <w:spacing w:after="0"/>
              <w:jc w:val="center"/>
            </w:pPr>
            <w:r>
              <w:t>Ratio monétaire</w:t>
            </w:r>
          </w:p>
          <w:p w14:paraId="5E2BEF77" w14:textId="77777777" w:rsidR="0062488C" w:rsidRDefault="00000000">
            <w:pPr>
              <w:spacing w:after="0"/>
              <w:jc w:val="center"/>
            </w:pPr>
            <w:r>
              <w:t>machines et équipements (2023)</w:t>
            </w:r>
          </w:p>
        </w:tc>
      </w:tr>
      <w:tr w:rsidR="0062488C" w14:paraId="6A8F6DC3" w14:textId="77777777">
        <w:trPr>
          <w:trHeight w:val="825"/>
        </w:trPr>
        <w:tc>
          <w:tcPr>
            <w:tcW w:w="1828" w:type="dxa"/>
          </w:tcPr>
          <w:p w14:paraId="37203BAF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rPr>
                <w:b/>
                <w:bCs/>
              </w:rPr>
              <w:t>Facteurs d’émission (FE)</w:t>
            </w:r>
          </w:p>
        </w:tc>
        <w:tc>
          <w:tcPr>
            <w:tcW w:w="1579" w:type="dxa"/>
          </w:tcPr>
          <w:p w14:paraId="5A017C17" w14:textId="565D3DDD" w:rsidR="0062488C" w:rsidRDefault="0062488C">
            <w:pPr>
              <w:jc w:val="center"/>
              <w:rPr>
                <w:b/>
                <w:bCs/>
                <w:color w:val="037F9A"/>
              </w:rPr>
            </w:pPr>
          </w:p>
        </w:tc>
        <w:tc>
          <w:tcPr>
            <w:tcW w:w="1490" w:type="dxa"/>
          </w:tcPr>
          <w:p w14:paraId="06025CEB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0,76 kgCO</w:t>
            </w:r>
            <w:r>
              <w:rPr>
                <w:vertAlign w:val="subscript"/>
              </w:rPr>
              <w:t>2</w:t>
            </w:r>
            <w:r>
              <w:t>e/kWh</w:t>
            </w:r>
          </w:p>
        </w:tc>
        <w:tc>
          <w:tcPr>
            <w:tcW w:w="1489" w:type="dxa"/>
          </w:tcPr>
          <w:p w14:paraId="23B35FB1" w14:textId="77777777" w:rsidR="0062488C" w:rsidRDefault="00000000">
            <w:pPr>
              <w:jc w:val="center"/>
            </w:pPr>
            <w:r>
              <w:t>0,052</w:t>
            </w:r>
          </w:p>
          <w:p w14:paraId="336AC53F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kgCO</w:t>
            </w:r>
            <w:r>
              <w:rPr>
                <w:vertAlign w:val="subscript"/>
              </w:rPr>
              <w:t>2</w:t>
            </w:r>
            <w:r>
              <w:t>e/kWh</w:t>
            </w:r>
          </w:p>
        </w:tc>
        <w:tc>
          <w:tcPr>
            <w:tcW w:w="1831" w:type="dxa"/>
          </w:tcPr>
          <w:p w14:paraId="221DC15A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273 kgCO</w:t>
            </w:r>
            <w:r>
              <w:rPr>
                <w:vertAlign w:val="subscript"/>
              </w:rPr>
              <w:t>2</w:t>
            </w:r>
            <w:r>
              <w:t>e/k€</w:t>
            </w:r>
          </w:p>
        </w:tc>
      </w:tr>
    </w:tbl>
    <w:p w14:paraId="1B72CA67" w14:textId="77777777" w:rsidR="0062488C" w:rsidRDefault="0062488C"/>
    <w:tbl>
      <w:tblPr>
        <w:tblStyle w:val="Grilledutableau"/>
        <w:tblW w:w="8217" w:type="dxa"/>
        <w:tblLayout w:type="fixed"/>
        <w:tblLook w:val="04A0" w:firstRow="1" w:lastRow="0" w:firstColumn="1" w:lastColumn="0" w:noHBand="0" w:noVBand="1"/>
      </w:tblPr>
      <w:tblGrid>
        <w:gridCol w:w="1755"/>
        <w:gridCol w:w="1623"/>
        <w:gridCol w:w="1625"/>
        <w:gridCol w:w="1471"/>
        <w:gridCol w:w="1743"/>
      </w:tblGrid>
      <w:tr w:rsidR="0062488C" w14:paraId="7E24EB90" w14:textId="77777777">
        <w:trPr>
          <w:trHeight w:val="1244"/>
        </w:trPr>
        <w:tc>
          <w:tcPr>
            <w:tcW w:w="1755" w:type="dxa"/>
          </w:tcPr>
          <w:p w14:paraId="1DCB8EDD" w14:textId="77777777" w:rsidR="0062488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Processus</w:t>
            </w:r>
          </w:p>
        </w:tc>
        <w:tc>
          <w:tcPr>
            <w:tcW w:w="1623" w:type="dxa"/>
          </w:tcPr>
          <w:p w14:paraId="253465AA" w14:textId="77777777" w:rsidR="0062488C" w:rsidRDefault="00000000">
            <w:pPr>
              <w:jc w:val="center"/>
            </w:pPr>
            <w:r>
              <w:t>Transport par cargo</w:t>
            </w:r>
          </w:p>
        </w:tc>
        <w:tc>
          <w:tcPr>
            <w:tcW w:w="1625" w:type="dxa"/>
          </w:tcPr>
          <w:p w14:paraId="662CF921" w14:textId="77777777" w:rsidR="0062488C" w:rsidRDefault="00000000">
            <w:pPr>
              <w:jc w:val="center"/>
            </w:pPr>
            <w:r>
              <w:t>Transport routier par camion</w:t>
            </w:r>
          </w:p>
        </w:tc>
        <w:tc>
          <w:tcPr>
            <w:tcW w:w="1471" w:type="dxa"/>
          </w:tcPr>
          <w:p w14:paraId="665E670A" w14:textId="77777777" w:rsidR="0062488C" w:rsidRDefault="00000000">
            <w:pPr>
              <w:spacing w:after="0"/>
              <w:jc w:val="center"/>
            </w:pPr>
            <w:r>
              <w:t>Camion utilitaire (&lt;3,5t)</w:t>
            </w:r>
          </w:p>
        </w:tc>
        <w:tc>
          <w:tcPr>
            <w:tcW w:w="1743" w:type="dxa"/>
          </w:tcPr>
          <w:p w14:paraId="4EA3D4BB" w14:textId="77777777" w:rsidR="0062488C" w:rsidRDefault="00000000">
            <w:pPr>
              <w:spacing w:after="0"/>
              <w:jc w:val="center"/>
            </w:pPr>
            <w:r>
              <w:t>Machine-outil</w:t>
            </w:r>
          </w:p>
        </w:tc>
      </w:tr>
      <w:tr w:rsidR="0062488C" w14:paraId="5ABCA953" w14:textId="77777777">
        <w:trPr>
          <w:trHeight w:val="825"/>
        </w:trPr>
        <w:tc>
          <w:tcPr>
            <w:tcW w:w="1755" w:type="dxa"/>
          </w:tcPr>
          <w:p w14:paraId="696DE726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rPr>
                <w:b/>
                <w:bCs/>
              </w:rPr>
              <w:t>Facteurs d’émission (FE)</w:t>
            </w:r>
          </w:p>
        </w:tc>
        <w:tc>
          <w:tcPr>
            <w:tcW w:w="1623" w:type="dxa"/>
          </w:tcPr>
          <w:p w14:paraId="3849961D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0,0191 kgCO2e/(t.km)</w:t>
            </w:r>
          </w:p>
        </w:tc>
        <w:tc>
          <w:tcPr>
            <w:tcW w:w="1625" w:type="dxa"/>
          </w:tcPr>
          <w:p w14:paraId="7A10B34B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0,24 kgCO2e/(t.km)</w:t>
            </w:r>
          </w:p>
        </w:tc>
        <w:tc>
          <w:tcPr>
            <w:tcW w:w="1471" w:type="dxa"/>
          </w:tcPr>
          <w:p w14:paraId="6DBB3F80" w14:textId="77777777" w:rsidR="0062488C" w:rsidRDefault="00000000">
            <w:r>
              <w:t>0,4</w:t>
            </w:r>
          </w:p>
          <w:p w14:paraId="43800A0F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t>kgCO2e/km</w:t>
            </w:r>
          </w:p>
        </w:tc>
        <w:tc>
          <w:tcPr>
            <w:tcW w:w="1743" w:type="dxa"/>
          </w:tcPr>
          <w:p w14:paraId="220EC555" w14:textId="77777777" w:rsidR="0062488C" w:rsidRDefault="00000000">
            <w:r>
              <w:t>5000</w:t>
            </w:r>
          </w:p>
          <w:p w14:paraId="2BB5063A" w14:textId="77777777" w:rsidR="0062488C" w:rsidRDefault="00000000">
            <w:r>
              <w:t>kgCO2e</w:t>
            </w:r>
          </w:p>
        </w:tc>
      </w:tr>
    </w:tbl>
    <w:p w14:paraId="12B8AF38" w14:textId="77777777" w:rsidR="0062488C" w:rsidRDefault="0062488C"/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1252"/>
        <w:gridCol w:w="1471"/>
        <w:gridCol w:w="1473"/>
        <w:gridCol w:w="1276"/>
        <w:gridCol w:w="1266"/>
        <w:gridCol w:w="1265"/>
        <w:gridCol w:w="1631"/>
      </w:tblGrid>
      <w:tr w:rsidR="0062488C" w14:paraId="134FCB97" w14:textId="77777777">
        <w:trPr>
          <w:trHeight w:val="1244"/>
        </w:trPr>
        <w:tc>
          <w:tcPr>
            <w:tcW w:w="1251" w:type="dxa"/>
          </w:tcPr>
          <w:p w14:paraId="5226B78E" w14:textId="77777777" w:rsidR="0062488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Processus</w:t>
            </w:r>
          </w:p>
        </w:tc>
        <w:tc>
          <w:tcPr>
            <w:tcW w:w="1471" w:type="dxa"/>
          </w:tcPr>
          <w:p w14:paraId="325CB5FA" w14:textId="77777777" w:rsidR="0062488C" w:rsidRDefault="00000000">
            <w:r>
              <w:t>Fin de vie DEEE</w:t>
            </w:r>
          </w:p>
          <w:p w14:paraId="29BE072C" w14:textId="77777777" w:rsidR="0062488C" w:rsidRDefault="00000000">
            <w:pPr>
              <w:jc w:val="center"/>
            </w:pPr>
            <w:r>
              <w:t>(Impacts)</w:t>
            </w:r>
          </w:p>
        </w:tc>
        <w:tc>
          <w:tcPr>
            <w:tcW w:w="1473" w:type="dxa"/>
          </w:tcPr>
          <w:p w14:paraId="7A25E42B" w14:textId="77777777" w:rsidR="0062488C" w:rsidRDefault="00000000">
            <w:r>
              <w:t>Fin de vie DEEE</w:t>
            </w:r>
          </w:p>
          <w:p w14:paraId="1AAF46E0" w14:textId="77777777" w:rsidR="0062488C" w:rsidRDefault="00000000">
            <w:pPr>
              <w:jc w:val="center"/>
            </w:pPr>
            <w:r>
              <w:t>(Emissions évitées)</w:t>
            </w:r>
          </w:p>
        </w:tc>
        <w:tc>
          <w:tcPr>
            <w:tcW w:w="1276" w:type="dxa"/>
          </w:tcPr>
          <w:p w14:paraId="513EBF96" w14:textId="77777777" w:rsidR="0062488C" w:rsidRDefault="00000000">
            <w:r>
              <w:t>Fin de vie verre</w:t>
            </w:r>
          </w:p>
          <w:p w14:paraId="6F48D0E1" w14:textId="77777777" w:rsidR="0062488C" w:rsidRDefault="00000000">
            <w:pPr>
              <w:spacing w:after="0"/>
              <w:jc w:val="center"/>
            </w:pPr>
            <w:r>
              <w:t>(impact)</w:t>
            </w:r>
          </w:p>
        </w:tc>
        <w:tc>
          <w:tcPr>
            <w:tcW w:w="1266" w:type="dxa"/>
          </w:tcPr>
          <w:p w14:paraId="57823D73" w14:textId="77777777" w:rsidR="0062488C" w:rsidRDefault="00000000">
            <w:pPr>
              <w:spacing w:after="0"/>
              <w:jc w:val="center"/>
            </w:pPr>
            <w:r>
              <w:t>Fin de vie verre (recyclage émissions évitées)</w:t>
            </w:r>
          </w:p>
        </w:tc>
        <w:tc>
          <w:tcPr>
            <w:tcW w:w="1265" w:type="dxa"/>
          </w:tcPr>
          <w:p w14:paraId="3A7C4C67" w14:textId="77777777" w:rsidR="0062488C" w:rsidRDefault="00000000">
            <w:pPr>
              <w:spacing w:after="0"/>
              <w:jc w:val="center"/>
            </w:pPr>
            <w:r>
              <w:t>Fin de vie aluminium (impact)</w:t>
            </w:r>
          </w:p>
        </w:tc>
        <w:tc>
          <w:tcPr>
            <w:tcW w:w="1631" w:type="dxa"/>
          </w:tcPr>
          <w:p w14:paraId="4D8BED46" w14:textId="77777777" w:rsidR="0062488C" w:rsidRDefault="00000000">
            <w:r>
              <w:t>Fin de vie aluminium</w:t>
            </w:r>
          </w:p>
          <w:p w14:paraId="0C1A78D0" w14:textId="77777777" w:rsidR="0062488C" w:rsidRDefault="00000000">
            <w:r>
              <w:t>(recyclage émissions évitées)</w:t>
            </w:r>
          </w:p>
          <w:p w14:paraId="6E9989FE" w14:textId="77777777" w:rsidR="0062488C" w:rsidRDefault="0062488C">
            <w:pPr>
              <w:spacing w:after="0"/>
              <w:jc w:val="center"/>
            </w:pPr>
          </w:p>
        </w:tc>
      </w:tr>
      <w:tr w:rsidR="0062488C" w14:paraId="5632B193" w14:textId="77777777">
        <w:trPr>
          <w:trHeight w:val="825"/>
        </w:trPr>
        <w:tc>
          <w:tcPr>
            <w:tcW w:w="1251" w:type="dxa"/>
          </w:tcPr>
          <w:p w14:paraId="77420C23" w14:textId="77777777" w:rsidR="0062488C" w:rsidRDefault="00000000">
            <w:pPr>
              <w:rPr>
                <w:b/>
                <w:bCs/>
                <w:color w:val="037F9A"/>
              </w:rPr>
            </w:pPr>
            <w:r>
              <w:rPr>
                <w:b/>
                <w:bCs/>
              </w:rPr>
              <w:t>Facteurs d’émission (FE)</w:t>
            </w:r>
          </w:p>
        </w:tc>
        <w:tc>
          <w:tcPr>
            <w:tcW w:w="1471" w:type="dxa"/>
          </w:tcPr>
          <w:p w14:paraId="3BD881F7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rPr>
                <w:lang w:val="en-GB"/>
              </w:rPr>
              <w:t>2 kgCO2e/kg</w:t>
            </w:r>
          </w:p>
        </w:tc>
        <w:tc>
          <w:tcPr>
            <w:tcW w:w="1473" w:type="dxa"/>
          </w:tcPr>
          <w:p w14:paraId="7BFEC641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rPr>
                <w:lang w:val="en-GB"/>
              </w:rPr>
              <w:t>-1,54 kgCO2e/kg</w:t>
            </w:r>
          </w:p>
        </w:tc>
        <w:tc>
          <w:tcPr>
            <w:tcW w:w="1276" w:type="dxa"/>
          </w:tcPr>
          <w:p w14:paraId="7808B088" w14:textId="77777777" w:rsidR="0062488C" w:rsidRDefault="00000000">
            <w:pPr>
              <w:jc w:val="center"/>
              <w:rPr>
                <w:b/>
                <w:bCs/>
                <w:color w:val="037F9A"/>
              </w:rPr>
            </w:pPr>
            <w:r>
              <w:rPr>
                <w:lang w:val="en-GB"/>
              </w:rPr>
              <w:t>0,3 kgCO2e/kg</w:t>
            </w:r>
            <w:r>
              <w:rPr>
                <w:lang w:val="en-GB"/>
              </w:rPr>
              <w:tab/>
            </w:r>
          </w:p>
        </w:tc>
        <w:tc>
          <w:tcPr>
            <w:tcW w:w="1266" w:type="dxa"/>
          </w:tcPr>
          <w:p w14:paraId="00695A9B" w14:textId="77777777" w:rsidR="0062488C" w:rsidRDefault="00000000">
            <w:pPr>
              <w:rPr>
                <w:lang w:val="en-GB"/>
              </w:rPr>
            </w:pPr>
            <w:r>
              <w:rPr>
                <w:lang w:val="en-GB"/>
              </w:rPr>
              <w:t>-3,5</w:t>
            </w:r>
          </w:p>
          <w:p w14:paraId="64C58FE6" w14:textId="77777777" w:rsidR="0062488C" w:rsidRDefault="00000000">
            <w:r>
              <w:t>kgCO2e/kg</w:t>
            </w:r>
          </w:p>
        </w:tc>
        <w:tc>
          <w:tcPr>
            <w:tcW w:w="1265" w:type="dxa"/>
          </w:tcPr>
          <w:p w14:paraId="0A2E4F1D" w14:textId="77777777" w:rsidR="0062488C" w:rsidRDefault="00000000">
            <w:r>
              <w:t>0,5 kgCO2e/kg</w:t>
            </w:r>
            <w:r>
              <w:tab/>
            </w:r>
          </w:p>
        </w:tc>
        <w:tc>
          <w:tcPr>
            <w:tcW w:w="1631" w:type="dxa"/>
          </w:tcPr>
          <w:p w14:paraId="2D9DC442" w14:textId="77777777" w:rsidR="0062488C" w:rsidRDefault="00000000">
            <w:r>
              <w:t>-7,8</w:t>
            </w:r>
          </w:p>
          <w:p w14:paraId="187EDEB6" w14:textId="77777777" w:rsidR="0062488C" w:rsidRDefault="00000000">
            <w:r>
              <w:t>kgCO2e/kg</w:t>
            </w:r>
          </w:p>
        </w:tc>
      </w:tr>
    </w:tbl>
    <w:p w14:paraId="71D33CDA" w14:textId="115AE906" w:rsidR="0062488C" w:rsidRDefault="000C10CB">
      <w:r>
        <w:lastRenderedPageBreak/>
        <w:br/>
        <w:t>Le FE du boitier ainsi obtenu peut alors être rajouté dans le tableau des FE. Une fois tous les FE obtenus, la quantification de l’empreinte carbone peut commencer.</w:t>
      </w:r>
    </w:p>
    <w:p w14:paraId="13AB8A39" w14:textId="77777777" w:rsidR="0062488C" w:rsidRDefault="00000000">
      <w:pPr>
        <w:rPr>
          <w:b/>
          <w:bCs/>
        </w:rPr>
      </w:pPr>
      <w:r>
        <w:rPr>
          <w:b/>
          <w:bCs/>
          <w:color w:val="2A6099"/>
        </w:rPr>
        <w:t>2.</w:t>
      </w:r>
      <w:r>
        <w:rPr>
          <w:b/>
          <w:bCs/>
        </w:rPr>
        <w:t xml:space="preserve"> Production énergétique du PV.</w:t>
      </w:r>
    </w:p>
    <w:p w14:paraId="5DDF1567" w14:textId="77777777" w:rsidR="0062488C" w:rsidRDefault="00000000">
      <w:pPr>
        <w:rPr>
          <w:b/>
          <w:bCs/>
        </w:rPr>
      </w:pPr>
      <w:r>
        <w:rPr>
          <w:b/>
          <w:bCs/>
        </w:rPr>
        <w:t>Calculer l’énergie électrique quotidienne convertie par le PV (kWh)</w:t>
      </w:r>
    </w:p>
    <w:p w14:paraId="5244F426" w14:textId="77777777" w:rsidR="0062488C" w:rsidRDefault="00000000">
      <w:r>
        <w:t>a) à partir de l’irradiance solaire :</w:t>
      </w:r>
    </w:p>
    <w:p w14:paraId="3A572694" w14:textId="521B1B21" w:rsidR="0062488C" w:rsidRDefault="00000000">
      <w:pPr>
        <w:rPr>
          <w:lang w:val="en-GB"/>
        </w:rPr>
      </w:pPr>
      <w:r>
        <w:rPr>
          <w:lang w:val="en-GB"/>
        </w:rPr>
        <w:t xml:space="preserve">NRJa = </w:t>
      </w:r>
    </w:p>
    <w:p w14:paraId="3C6FCE43" w14:textId="77777777" w:rsidR="0062488C" w:rsidRDefault="00000000">
      <w:r w:rsidRPr="006C08B6">
        <w:br/>
      </w:r>
      <w:r>
        <w:t>b) à partir de la puissance crête du PV et du PSH :</w:t>
      </w:r>
    </w:p>
    <w:p w14:paraId="2848B9A8" w14:textId="74ECB01B" w:rsidR="0062488C" w:rsidRDefault="00000000">
      <w:r>
        <w:t xml:space="preserve">NRJb = </w:t>
      </w:r>
    </w:p>
    <w:p w14:paraId="1DAEE2F9" w14:textId="77777777" w:rsidR="00A0158F" w:rsidRPr="00A0158F" w:rsidRDefault="00000000" w:rsidP="00A0158F">
      <w:r>
        <w:br/>
        <w:t xml:space="preserve">c) </w:t>
      </w:r>
      <w:r w:rsidR="00A0158F" w:rsidRPr="00A0158F">
        <w:t>Déduisez l’énergie convertie par le panneau par an (en kWh), en supposant une production moyenne d’énergie journalière du panneau de 1500 Wh.</w:t>
      </w:r>
    </w:p>
    <w:p w14:paraId="44F6ECBF" w14:textId="372CE3F6" w:rsidR="0062488C" w:rsidRDefault="00000000">
      <w:r>
        <w:t xml:space="preserve">NRJ_PV = </w:t>
      </w:r>
    </w:p>
    <w:p w14:paraId="4FE52531" w14:textId="77777777" w:rsidR="0062488C" w:rsidRDefault="00000000">
      <w:r>
        <w:rPr>
          <w:b/>
          <w:bCs/>
        </w:rPr>
        <w:t>L’énergie nécessaire à la fabrication du PV est de 600 kWh.</w:t>
      </w:r>
      <w:r>
        <w:t xml:space="preserve"> En déduire la durée du « remboursement » de l’énergie nécessaire à la fabrication du PV (dit EPBT) :</w:t>
      </w:r>
    </w:p>
    <w:p w14:paraId="24D09F6B" w14:textId="2D2C9B12" w:rsidR="0062488C" w:rsidRDefault="00000000">
      <w:r>
        <w:t xml:space="preserve">EPBT </w:t>
      </w:r>
      <w:r w:rsidR="006C08B6">
        <w:t>=</w:t>
      </w:r>
    </w:p>
    <w:p w14:paraId="7280A4CF" w14:textId="77777777" w:rsidR="0062488C" w:rsidRDefault="00000000">
      <w:pPr>
        <w:spacing w:before="240"/>
        <w:rPr>
          <w:b/>
          <w:bCs/>
        </w:rPr>
      </w:pPr>
      <w:r>
        <w:rPr>
          <w:b/>
          <w:bCs/>
        </w:rPr>
        <w:t xml:space="preserve">Calculer l’énergie convertie par le PV sur sa durée de vie.  </w:t>
      </w:r>
    </w:p>
    <w:p w14:paraId="4C3F8A57" w14:textId="2345C25B" w:rsidR="0062488C" w:rsidRDefault="00000000">
      <w:pPr>
        <w:rPr>
          <w:color w:val="A02B93" w:themeColor="accent5"/>
        </w:rPr>
      </w:pPr>
      <w:r>
        <w:t xml:space="preserve">NRJ_PV = </w:t>
      </w:r>
    </w:p>
    <w:p w14:paraId="3CAB103C" w14:textId="62155DE9" w:rsidR="0062488C" w:rsidRDefault="00000000">
      <w:pPr>
        <w:rPr>
          <w:b/>
          <w:bCs/>
        </w:rPr>
      </w:pPr>
      <w:r>
        <w:rPr>
          <w:b/>
          <w:bCs/>
          <w:color w:val="2A6099"/>
        </w:rPr>
        <w:t xml:space="preserve">3. </w:t>
      </w:r>
      <w:r>
        <w:rPr>
          <w:b/>
          <w:bCs/>
        </w:rPr>
        <w:t>Empreinte carbone matière du PV (en précisant les unités).</w:t>
      </w:r>
    </w:p>
    <w:p w14:paraId="7EB15A11" w14:textId="77777777" w:rsidR="0062488C" w:rsidRDefault="00000000">
      <w:r>
        <w:t>Compléter le tableau ci-dessous :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62488C" w14:paraId="4D188792" w14:textId="77777777">
        <w:tc>
          <w:tcPr>
            <w:tcW w:w="2265" w:type="dxa"/>
          </w:tcPr>
          <w:p w14:paraId="74D9469E" w14:textId="77777777" w:rsidR="0062488C" w:rsidRDefault="0062488C"/>
        </w:tc>
        <w:tc>
          <w:tcPr>
            <w:tcW w:w="2265" w:type="dxa"/>
          </w:tcPr>
          <w:p w14:paraId="4E7712C2" w14:textId="77777777" w:rsidR="0062488C" w:rsidRDefault="00000000">
            <w:r>
              <w:t>Flux</w:t>
            </w:r>
          </w:p>
        </w:tc>
        <w:tc>
          <w:tcPr>
            <w:tcW w:w="2266" w:type="dxa"/>
          </w:tcPr>
          <w:p w14:paraId="491783F4" w14:textId="77777777" w:rsidR="0062488C" w:rsidRDefault="00000000">
            <w:r>
              <w:t>Facteurs d’émission</w:t>
            </w:r>
          </w:p>
        </w:tc>
        <w:tc>
          <w:tcPr>
            <w:tcW w:w="2265" w:type="dxa"/>
          </w:tcPr>
          <w:p w14:paraId="262DFB90" w14:textId="77777777" w:rsidR="0062488C" w:rsidRDefault="00000000">
            <w:r>
              <w:t>Empreinte Carbone (kgCO2e)</w:t>
            </w:r>
          </w:p>
        </w:tc>
      </w:tr>
      <w:tr w:rsidR="0062488C" w14:paraId="1504D10F" w14:textId="77777777">
        <w:tc>
          <w:tcPr>
            <w:tcW w:w="2265" w:type="dxa"/>
          </w:tcPr>
          <w:p w14:paraId="4115D816" w14:textId="77777777" w:rsidR="0062488C" w:rsidRDefault="00000000">
            <w:r>
              <w:t>Cadre aluminium (neuf)</w:t>
            </w:r>
          </w:p>
        </w:tc>
        <w:tc>
          <w:tcPr>
            <w:tcW w:w="2265" w:type="dxa"/>
          </w:tcPr>
          <w:p w14:paraId="7E0F9AFB" w14:textId="2950A8C6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37B98AF7" w14:textId="4D25418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64150244" w14:textId="463DD51B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6F4BA310" w14:textId="77777777">
        <w:tc>
          <w:tcPr>
            <w:tcW w:w="2265" w:type="dxa"/>
          </w:tcPr>
          <w:p w14:paraId="74D4E491" w14:textId="77777777" w:rsidR="0062488C" w:rsidRDefault="00000000">
            <w:r>
              <w:t>Plaque verre (neuf)</w:t>
            </w:r>
          </w:p>
        </w:tc>
        <w:tc>
          <w:tcPr>
            <w:tcW w:w="2265" w:type="dxa"/>
          </w:tcPr>
          <w:p w14:paraId="265190C1" w14:textId="10369122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222AFC2E" w14:textId="19A5FF0F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66192FCC" w14:textId="166772A6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242EE8E0" w14:textId="77777777">
        <w:tc>
          <w:tcPr>
            <w:tcW w:w="2265" w:type="dxa"/>
          </w:tcPr>
          <w:p w14:paraId="43BB839D" w14:textId="77777777" w:rsidR="0062488C" w:rsidRDefault="00000000">
            <w:r>
              <w:t>Encapsulant polymère (x2)</w:t>
            </w:r>
          </w:p>
        </w:tc>
        <w:tc>
          <w:tcPr>
            <w:tcW w:w="2265" w:type="dxa"/>
          </w:tcPr>
          <w:p w14:paraId="0BB4FFF8" w14:textId="27A24441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39CC9015" w14:textId="4898C3F4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77C037F0" w14:textId="186A7F0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10137A57" w14:textId="77777777">
        <w:tc>
          <w:tcPr>
            <w:tcW w:w="2265" w:type="dxa"/>
          </w:tcPr>
          <w:p w14:paraId="36A8A86D" w14:textId="77777777" w:rsidR="0062488C" w:rsidRDefault="00000000">
            <w:r>
              <w:t>Cellule silicium</w:t>
            </w:r>
          </w:p>
        </w:tc>
        <w:tc>
          <w:tcPr>
            <w:tcW w:w="2265" w:type="dxa"/>
          </w:tcPr>
          <w:p w14:paraId="7F522946" w14:textId="15E93282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0E064DCE" w14:textId="70841366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22E3968E" w14:textId="17213893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33F53A3A" w14:textId="77777777">
        <w:tc>
          <w:tcPr>
            <w:tcW w:w="2265" w:type="dxa"/>
          </w:tcPr>
          <w:p w14:paraId="56490A49" w14:textId="77777777" w:rsidR="0062488C" w:rsidRDefault="00000000">
            <w:r>
              <w:t>Membrane Tedlar</w:t>
            </w:r>
          </w:p>
        </w:tc>
        <w:tc>
          <w:tcPr>
            <w:tcW w:w="2265" w:type="dxa"/>
          </w:tcPr>
          <w:p w14:paraId="4B1C7294" w14:textId="210C8CD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1D646C5D" w14:textId="6A0D7348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309DE209" w14:textId="2E4361D8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5C730B81" w14:textId="77777777">
        <w:tc>
          <w:tcPr>
            <w:tcW w:w="2265" w:type="dxa"/>
          </w:tcPr>
          <w:p w14:paraId="61C79D6F" w14:textId="77777777" w:rsidR="0062488C" w:rsidRDefault="00000000">
            <w:r>
              <w:t>Boitier raccordement</w:t>
            </w:r>
          </w:p>
        </w:tc>
        <w:tc>
          <w:tcPr>
            <w:tcW w:w="2265" w:type="dxa"/>
          </w:tcPr>
          <w:p w14:paraId="41EF8769" w14:textId="25ED264F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1D2AAA0D" w14:textId="7726C8AA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08CA8593" w14:textId="7984CFDA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3A88C1A5" w14:textId="77777777">
        <w:tc>
          <w:tcPr>
            <w:tcW w:w="2265" w:type="dxa"/>
          </w:tcPr>
          <w:p w14:paraId="448D290F" w14:textId="77777777" w:rsidR="0062488C" w:rsidRDefault="00000000">
            <w:r>
              <w:t>Bilan Matière (kgCO2e)</w:t>
            </w:r>
          </w:p>
        </w:tc>
        <w:tc>
          <w:tcPr>
            <w:tcW w:w="2265" w:type="dxa"/>
          </w:tcPr>
          <w:p w14:paraId="766CEC14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4BA9ADFB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4784539E" w14:textId="15E3649E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</w:tbl>
    <w:p w14:paraId="2B79AA57" w14:textId="77777777" w:rsidR="0062488C" w:rsidRDefault="0062488C"/>
    <w:p w14:paraId="75888572" w14:textId="77777777" w:rsidR="0062488C" w:rsidRDefault="00000000">
      <w:pPr>
        <w:rPr>
          <w:b/>
          <w:bCs/>
        </w:rPr>
      </w:pPr>
      <w:r>
        <w:rPr>
          <w:b/>
          <w:bCs/>
          <w:color w:val="2A6099"/>
        </w:rPr>
        <w:t xml:space="preserve">4. </w:t>
      </w:r>
      <w:r>
        <w:rPr>
          <w:b/>
          <w:bCs/>
        </w:rPr>
        <w:t>Empreinte carbone énergie liée à la fabrication du PV (usinage, assemblage, etc.)</w:t>
      </w:r>
    </w:p>
    <w:p w14:paraId="17C8A01E" w14:textId="77777777" w:rsidR="0062488C" w:rsidRDefault="00000000">
      <w:r>
        <w:lastRenderedPageBreak/>
        <w:t>On s’intéresse maintenant à l’empreinte carbone liée à l’énergie nécessaire à la fabrication du panneau ainsi qu’à la fraction de machine-outil imputable à la fabrication du panneau.</w:t>
      </w:r>
    </w:p>
    <w:p w14:paraId="06B36E1A" w14:textId="77777777" w:rsidR="0062488C" w:rsidRDefault="00000000">
      <w:r>
        <w:t>On considère que la consommation moyenne des machines outil est de 5 kW et que le temps d’utilisation « machine-outil » par PV est de 120 heures par système. Hypothèse : fabrication en Asie.</w:t>
      </w:r>
    </w:p>
    <w:p w14:paraId="2C938EB3" w14:textId="77777777" w:rsidR="0062488C" w:rsidRDefault="00000000">
      <w:r>
        <w:rPr>
          <w:b/>
          <w:bCs/>
        </w:rPr>
        <w:t>a)</w:t>
      </w:r>
      <w:r>
        <w:t xml:space="preserve"> En déduire l’empreinte carbone énergie (à reporter dans le tableau ci-dessous)</w:t>
      </w:r>
    </w:p>
    <w:p w14:paraId="33D625CC" w14:textId="4F97B28D" w:rsidR="0062488C" w:rsidRDefault="00000000">
      <w:r>
        <w:t xml:space="preserve">NRJ_fabrication = </w:t>
      </w:r>
    </w:p>
    <w:p w14:paraId="3974C280" w14:textId="77777777" w:rsidR="0062488C" w:rsidRDefault="00000000">
      <w:r>
        <w:t>La « durée de vie » moyenne des machines-outils est de 10h00/jour, 200 jours/an, pendant 20 ans.</w:t>
      </w:r>
    </w:p>
    <w:p w14:paraId="4F56759A" w14:textId="77777777" w:rsidR="0062488C" w:rsidRDefault="00000000">
      <w:r>
        <w:rPr>
          <w:b/>
          <w:bCs/>
        </w:rPr>
        <w:t>b)</w:t>
      </w:r>
      <w:r>
        <w:t xml:space="preserve"> En déduire la fraction de l’empreinte carbone de la machine outil imputable au PV (à reporter dans le tableau ci-dessous).   </w:t>
      </w:r>
    </w:p>
    <w:p w14:paraId="42EA6B43" w14:textId="09A9AB0F" w:rsidR="0062488C" w:rsidRDefault="00000000">
      <w:r>
        <w:t xml:space="preserve">Fraction utilisation = 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513"/>
        <w:gridCol w:w="1821"/>
        <w:gridCol w:w="2216"/>
        <w:gridCol w:w="2512"/>
      </w:tblGrid>
      <w:tr w:rsidR="0062488C" w14:paraId="0497D87D" w14:textId="77777777">
        <w:tc>
          <w:tcPr>
            <w:tcW w:w="2512" w:type="dxa"/>
          </w:tcPr>
          <w:p w14:paraId="3621CCC5" w14:textId="77777777" w:rsidR="0062488C" w:rsidRDefault="00000000">
            <w:r>
              <w:t>Fabrication/assemblage</w:t>
            </w:r>
          </w:p>
        </w:tc>
        <w:tc>
          <w:tcPr>
            <w:tcW w:w="1821" w:type="dxa"/>
          </w:tcPr>
          <w:p w14:paraId="49B97CD4" w14:textId="77777777" w:rsidR="0062488C" w:rsidRDefault="00000000">
            <w:r>
              <w:t>Flux</w:t>
            </w:r>
          </w:p>
        </w:tc>
        <w:tc>
          <w:tcPr>
            <w:tcW w:w="2216" w:type="dxa"/>
          </w:tcPr>
          <w:p w14:paraId="6BF6B3FE" w14:textId="77777777" w:rsidR="0062488C" w:rsidRDefault="00000000">
            <w:r>
              <w:t>FE</w:t>
            </w:r>
            <w:r>
              <w:br/>
              <w:t>(kgCO2e/unitéFlux)</w:t>
            </w:r>
          </w:p>
        </w:tc>
        <w:tc>
          <w:tcPr>
            <w:tcW w:w="2512" w:type="dxa"/>
          </w:tcPr>
          <w:p w14:paraId="72641573" w14:textId="77777777" w:rsidR="0062488C" w:rsidRDefault="00000000">
            <w:r>
              <w:t>Fabrication/assemblage</w:t>
            </w:r>
            <w:r>
              <w:br/>
              <w:t>(kgCO2e)</w:t>
            </w:r>
          </w:p>
        </w:tc>
      </w:tr>
      <w:tr w:rsidR="0062488C" w14:paraId="2081E63B" w14:textId="77777777">
        <w:tc>
          <w:tcPr>
            <w:tcW w:w="2512" w:type="dxa"/>
          </w:tcPr>
          <w:p w14:paraId="5058E2B0" w14:textId="77777777" w:rsidR="0062488C" w:rsidRDefault="00000000">
            <w:r>
              <w:t>Energie</w:t>
            </w:r>
          </w:p>
        </w:tc>
        <w:tc>
          <w:tcPr>
            <w:tcW w:w="1821" w:type="dxa"/>
          </w:tcPr>
          <w:p w14:paraId="7CFD6B60" w14:textId="637B0522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16" w:type="dxa"/>
          </w:tcPr>
          <w:p w14:paraId="210D423B" w14:textId="17D50DB1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512" w:type="dxa"/>
          </w:tcPr>
          <w:p w14:paraId="14B28AC2" w14:textId="4D141E23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769EDF0B" w14:textId="77777777">
        <w:tc>
          <w:tcPr>
            <w:tcW w:w="2512" w:type="dxa"/>
          </w:tcPr>
          <w:p w14:paraId="326A304A" w14:textId="77777777" w:rsidR="0062488C" w:rsidRDefault="00000000">
            <w:r>
              <w:t>Empreinte carbone usage  machine-outil</w:t>
            </w:r>
          </w:p>
        </w:tc>
        <w:tc>
          <w:tcPr>
            <w:tcW w:w="1821" w:type="dxa"/>
          </w:tcPr>
          <w:p w14:paraId="2ECB4BF8" w14:textId="6B4D332A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16" w:type="dxa"/>
          </w:tcPr>
          <w:p w14:paraId="482E2EB4" w14:textId="45766D55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512" w:type="dxa"/>
          </w:tcPr>
          <w:p w14:paraId="2EC27F6A" w14:textId="0180CE49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26F3AB41" w14:textId="77777777">
        <w:tc>
          <w:tcPr>
            <w:tcW w:w="2512" w:type="dxa"/>
          </w:tcPr>
          <w:p w14:paraId="47DFAB85" w14:textId="77777777" w:rsidR="0062488C" w:rsidRDefault="00000000">
            <w:r>
              <w:t>Bilan Fabrication</w:t>
            </w:r>
            <w:r>
              <w:tab/>
            </w:r>
          </w:p>
        </w:tc>
        <w:tc>
          <w:tcPr>
            <w:tcW w:w="1821" w:type="dxa"/>
          </w:tcPr>
          <w:p w14:paraId="6AC3F756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16" w:type="dxa"/>
          </w:tcPr>
          <w:p w14:paraId="7AF49F44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512" w:type="dxa"/>
          </w:tcPr>
          <w:p w14:paraId="158EEBAB" w14:textId="0BB0BD09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</w:tbl>
    <w:p w14:paraId="6CFDB5ED" w14:textId="77777777" w:rsidR="0062488C" w:rsidRDefault="0062488C"/>
    <w:p w14:paraId="5C3932B7" w14:textId="77777777" w:rsidR="0062488C" w:rsidRDefault="00000000">
      <w:pPr>
        <w:rPr>
          <w:b/>
          <w:bCs/>
        </w:rPr>
      </w:pPr>
      <w:r>
        <w:rPr>
          <w:b/>
          <w:bCs/>
          <w:color w:val="2A6099"/>
        </w:rPr>
        <w:t xml:space="preserve">5. </w:t>
      </w:r>
      <w:r>
        <w:rPr>
          <w:b/>
          <w:bCs/>
        </w:rPr>
        <w:t>Empreinte carbone de la logistique de distribution/transport</w:t>
      </w:r>
    </w:p>
    <w:p w14:paraId="195B8CCC" w14:textId="77777777" w:rsidR="0062488C" w:rsidRDefault="00000000">
      <w:r>
        <w:t>(vous complèterez le tableau ci-dessous).</w:t>
      </w:r>
    </w:p>
    <w:p w14:paraId="582BAFDC" w14:textId="1650AF9B" w:rsidR="0062488C" w:rsidRDefault="0062488C">
      <w:pPr>
        <w:rPr>
          <w:b/>
          <w:bCs/>
          <w:color w:val="A02B93" w:themeColor="accent5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62488C" w14:paraId="0DAA50CE" w14:textId="77777777">
        <w:tc>
          <w:tcPr>
            <w:tcW w:w="2265" w:type="dxa"/>
          </w:tcPr>
          <w:p w14:paraId="1F06795E" w14:textId="77777777" w:rsidR="0062488C" w:rsidRDefault="00000000">
            <w:r>
              <w:t>Transports</w:t>
            </w:r>
          </w:p>
        </w:tc>
        <w:tc>
          <w:tcPr>
            <w:tcW w:w="2265" w:type="dxa"/>
          </w:tcPr>
          <w:p w14:paraId="566ADAF2" w14:textId="77777777" w:rsidR="0062488C" w:rsidRDefault="00000000">
            <w:r>
              <w:t>Flux</w:t>
            </w:r>
          </w:p>
        </w:tc>
        <w:tc>
          <w:tcPr>
            <w:tcW w:w="2266" w:type="dxa"/>
          </w:tcPr>
          <w:p w14:paraId="5C5E60E9" w14:textId="77777777" w:rsidR="0062488C" w:rsidRDefault="00000000">
            <w:r>
              <w:t>FE</w:t>
            </w:r>
          </w:p>
          <w:p w14:paraId="2BB8B32C" w14:textId="77777777" w:rsidR="0062488C" w:rsidRDefault="00000000">
            <w:r>
              <w:t>(kgCO2e/unité_Flux)</w:t>
            </w:r>
          </w:p>
        </w:tc>
        <w:tc>
          <w:tcPr>
            <w:tcW w:w="2265" w:type="dxa"/>
          </w:tcPr>
          <w:p w14:paraId="67BE615E" w14:textId="77777777" w:rsidR="0062488C" w:rsidRDefault="00000000">
            <w:r>
              <w:t>Empreinte Carbone (kgCO2e)</w:t>
            </w:r>
          </w:p>
        </w:tc>
      </w:tr>
      <w:tr w:rsidR="0062488C" w14:paraId="7CD85481" w14:textId="77777777">
        <w:tc>
          <w:tcPr>
            <w:tcW w:w="2265" w:type="dxa"/>
          </w:tcPr>
          <w:p w14:paraId="59EAB9C3" w14:textId="77777777" w:rsidR="0062488C" w:rsidRDefault="00000000">
            <w:r>
              <w:t>Transport bateau</w:t>
            </w:r>
          </w:p>
        </w:tc>
        <w:tc>
          <w:tcPr>
            <w:tcW w:w="2265" w:type="dxa"/>
          </w:tcPr>
          <w:p w14:paraId="1CE56042" w14:textId="05B94FB5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6" w:type="dxa"/>
          </w:tcPr>
          <w:p w14:paraId="26AA8577" w14:textId="735457CD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5" w:type="dxa"/>
          </w:tcPr>
          <w:p w14:paraId="76CEF6A0" w14:textId="306D7CAA" w:rsidR="0062488C" w:rsidRDefault="0062488C">
            <w:pPr>
              <w:rPr>
                <w:color w:val="A02B93" w:themeColor="accent5"/>
              </w:rPr>
            </w:pPr>
          </w:p>
        </w:tc>
      </w:tr>
      <w:tr w:rsidR="0062488C" w14:paraId="468866BF" w14:textId="77777777">
        <w:tc>
          <w:tcPr>
            <w:tcW w:w="2265" w:type="dxa"/>
          </w:tcPr>
          <w:p w14:paraId="122EC6C9" w14:textId="77777777" w:rsidR="0062488C" w:rsidRDefault="00000000">
            <w:r>
              <w:t>Transport camion</w:t>
            </w:r>
          </w:p>
        </w:tc>
        <w:tc>
          <w:tcPr>
            <w:tcW w:w="2265" w:type="dxa"/>
          </w:tcPr>
          <w:p w14:paraId="278CD27B" w14:textId="7D823F03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6" w:type="dxa"/>
          </w:tcPr>
          <w:p w14:paraId="60737AC5" w14:textId="21A2CC3F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5" w:type="dxa"/>
          </w:tcPr>
          <w:p w14:paraId="4939B959" w14:textId="31338C86" w:rsidR="0062488C" w:rsidRDefault="0062488C">
            <w:pPr>
              <w:rPr>
                <w:color w:val="A02B93" w:themeColor="accent5"/>
              </w:rPr>
            </w:pPr>
          </w:p>
        </w:tc>
      </w:tr>
      <w:tr w:rsidR="0062488C" w14:paraId="10C63FB5" w14:textId="77777777">
        <w:tc>
          <w:tcPr>
            <w:tcW w:w="2265" w:type="dxa"/>
          </w:tcPr>
          <w:p w14:paraId="79DA77F0" w14:textId="77777777" w:rsidR="0062488C" w:rsidRDefault="00000000">
            <w:r>
              <w:t>Transport camion utilitaire</w:t>
            </w:r>
          </w:p>
        </w:tc>
        <w:tc>
          <w:tcPr>
            <w:tcW w:w="2265" w:type="dxa"/>
          </w:tcPr>
          <w:p w14:paraId="4D382820" w14:textId="394A81C4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6" w:type="dxa"/>
          </w:tcPr>
          <w:p w14:paraId="7E6829DD" w14:textId="200D4CDD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5" w:type="dxa"/>
          </w:tcPr>
          <w:p w14:paraId="7D1B061B" w14:textId="08B843CA" w:rsidR="0062488C" w:rsidRDefault="0062488C">
            <w:pPr>
              <w:rPr>
                <w:color w:val="A02B93" w:themeColor="accent5"/>
              </w:rPr>
            </w:pPr>
          </w:p>
        </w:tc>
      </w:tr>
      <w:tr w:rsidR="0062488C" w14:paraId="2D8371EA" w14:textId="77777777">
        <w:tc>
          <w:tcPr>
            <w:tcW w:w="2265" w:type="dxa"/>
          </w:tcPr>
          <w:p w14:paraId="2086CD03" w14:textId="77777777" w:rsidR="0062488C" w:rsidRDefault="00000000">
            <w:r>
              <w:t>Bilan transport</w:t>
            </w:r>
          </w:p>
        </w:tc>
        <w:tc>
          <w:tcPr>
            <w:tcW w:w="2265" w:type="dxa"/>
          </w:tcPr>
          <w:p w14:paraId="6E739FCA" w14:textId="77777777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6" w:type="dxa"/>
          </w:tcPr>
          <w:p w14:paraId="64C5EEF5" w14:textId="77777777" w:rsidR="0062488C" w:rsidRDefault="0062488C">
            <w:pPr>
              <w:rPr>
                <w:color w:val="A02B93" w:themeColor="accent5"/>
              </w:rPr>
            </w:pPr>
          </w:p>
        </w:tc>
        <w:tc>
          <w:tcPr>
            <w:tcW w:w="2265" w:type="dxa"/>
          </w:tcPr>
          <w:p w14:paraId="186D2079" w14:textId="7A6120FA" w:rsidR="0062488C" w:rsidRDefault="0062488C">
            <w:pPr>
              <w:rPr>
                <w:color w:val="A02B93" w:themeColor="accent5"/>
              </w:rPr>
            </w:pPr>
          </w:p>
        </w:tc>
      </w:tr>
    </w:tbl>
    <w:p w14:paraId="26B5DB14" w14:textId="77777777" w:rsidR="0062488C" w:rsidRDefault="00000000">
      <w:r>
        <w:t>.</w:t>
      </w:r>
      <w:r>
        <w:tab/>
      </w:r>
    </w:p>
    <w:p w14:paraId="50F7853D" w14:textId="77777777" w:rsidR="0062488C" w:rsidRDefault="00000000">
      <w:pPr>
        <w:rPr>
          <w:b/>
          <w:bCs/>
        </w:rPr>
      </w:pPr>
      <w:r>
        <w:rPr>
          <w:b/>
          <w:bCs/>
          <w:color w:val="2A6099"/>
        </w:rPr>
        <w:t xml:space="preserve">6. </w:t>
      </w:r>
      <w:r>
        <w:rPr>
          <w:b/>
          <w:bCs/>
        </w:rPr>
        <w:t xml:space="preserve">Empreinte carbone de la fin de vie </w:t>
      </w:r>
    </w:p>
    <w:p w14:paraId="42BF4CFA" w14:textId="77777777" w:rsidR="0062488C" w:rsidRDefault="00000000">
      <w:r>
        <w:t xml:space="preserve">Déterminer l’empreinte carbone de la fin de vie de l’équipement. </w:t>
      </w:r>
    </w:p>
    <w:p w14:paraId="5D955120" w14:textId="77777777" w:rsidR="0062488C" w:rsidRDefault="00000000">
      <w:r>
        <w:t xml:space="preserve">Considérez le bilan entre l’impact des déchets et les émissions évitées selon les hypothèses de recyclage (hyp. 100 % recyclage de DEEE et 0 % pour l’aluminium et le verre). </w:t>
      </w:r>
    </w:p>
    <w:p w14:paraId="445616BC" w14:textId="77777777" w:rsidR="0062488C" w:rsidRDefault="00000000">
      <w:r>
        <w:t>Compléter le tableau ci-dessous.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62488C" w14:paraId="1AAD4EAC" w14:textId="77777777">
        <w:tc>
          <w:tcPr>
            <w:tcW w:w="2265" w:type="dxa"/>
          </w:tcPr>
          <w:p w14:paraId="35B30988" w14:textId="77777777" w:rsidR="0062488C" w:rsidRDefault="00000000">
            <w:r>
              <w:lastRenderedPageBreak/>
              <w:t>Fin de vie</w:t>
            </w:r>
          </w:p>
        </w:tc>
        <w:tc>
          <w:tcPr>
            <w:tcW w:w="2265" w:type="dxa"/>
          </w:tcPr>
          <w:p w14:paraId="30817B14" w14:textId="77777777" w:rsidR="0062488C" w:rsidRDefault="00000000">
            <w:r>
              <w:t>Flux</w:t>
            </w:r>
          </w:p>
        </w:tc>
        <w:tc>
          <w:tcPr>
            <w:tcW w:w="2266" w:type="dxa"/>
          </w:tcPr>
          <w:p w14:paraId="725B6B7B" w14:textId="77777777" w:rsidR="0062488C" w:rsidRDefault="00000000">
            <w:r>
              <w:t>FE</w:t>
            </w:r>
          </w:p>
          <w:p w14:paraId="383736E2" w14:textId="77777777" w:rsidR="0062488C" w:rsidRDefault="00000000">
            <w:r>
              <w:t>(kgCO2e/unité_Flux)</w:t>
            </w:r>
          </w:p>
        </w:tc>
        <w:tc>
          <w:tcPr>
            <w:tcW w:w="2265" w:type="dxa"/>
          </w:tcPr>
          <w:p w14:paraId="394156D7" w14:textId="77777777" w:rsidR="0062488C" w:rsidRDefault="00000000">
            <w:r>
              <w:t>Empreinte Carbone (kgCO2e)</w:t>
            </w:r>
          </w:p>
        </w:tc>
      </w:tr>
      <w:tr w:rsidR="0062488C" w14:paraId="50363EA2" w14:textId="77777777">
        <w:tc>
          <w:tcPr>
            <w:tcW w:w="2265" w:type="dxa"/>
          </w:tcPr>
          <w:p w14:paraId="05AFEACA" w14:textId="77777777" w:rsidR="0062488C" w:rsidRDefault="00000000">
            <w:r>
              <w:t>Déchets électroniques (DEEE)</w:t>
            </w:r>
          </w:p>
        </w:tc>
        <w:tc>
          <w:tcPr>
            <w:tcW w:w="2265" w:type="dxa"/>
          </w:tcPr>
          <w:p w14:paraId="48CEF3BD" w14:textId="23E1FF7F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466987E1" w14:textId="26B25E8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598EA3FE" w14:textId="7B3B22C8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2BE2E211" w14:textId="77777777">
        <w:tc>
          <w:tcPr>
            <w:tcW w:w="2265" w:type="dxa"/>
          </w:tcPr>
          <w:p w14:paraId="4C0DB441" w14:textId="77777777" w:rsidR="0062488C" w:rsidRDefault="00000000">
            <w:r>
              <w:t>Fin de vie verre (impacts)</w:t>
            </w:r>
          </w:p>
        </w:tc>
        <w:tc>
          <w:tcPr>
            <w:tcW w:w="2265" w:type="dxa"/>
          </w:tcPr>
          <w:p w14:paraId="44C8EE91" w14:textId="6E100612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6B74F90E" w14:textId="7480036B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018379C3" w14:textId="30136E6C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174FF221" w14:textId="77777777">
        <w:tc>
          <w:tcPr>
            <w:tcW w:w="2265" w:type="dxa"/>
          </w:tcPr>
          <w:p w14:paraId="3A0770CE" w14:textId="77777777" w:rsidR="0062488C" w:rsidRDefault="00000000">
            <w:r>
              <w:t>Fin de vie aluminium (impacts)</w:t>
            </w:r>
          </w:p>
        </w:tc>
        <w:tc>
          <w:tcPr>
            <w:tcW w:w="2265" w:type="dxa"/>
          </w:tcPr>
          <w:p w14:paraId="4A7F70E1" w14:textId="70C7DD8E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161A4866" w14:textId="7BE73ACE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095830AC" w14:textId="77C5D772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4D766646" w14:textId="77777777">
        <w:tc>
          <w:tcPr>
            <w:tcW w:w="2265" w:type="dxa"/>
          </w:tcPr>
          <w:p w14:paraId="7108A5F1" w14:textId="77777777" w:rsidR="0062488C" w:rsidRDefault="00000000">
            <w:r>
              <w:t>Fin de vie Tedlar (impacts)</w:t>
            </w:r>
          </w:p>
        </w:tc>
        <w:tc>
          <w:tcPr>
            <w:tcW w:w="2265" w:type="dxa"/>
          </w:tcPr>
          <w:p w14:paraId="73D2F31A" w14:textId="766A95D6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7EC523A7" w14:textId="08BA841A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6BF5BD91" w14:textId="3E8B8001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1CA6DCAF" w14:textId="77777777">
        <w:tc>
          <w:tcPr>
            <w:tcW w:w="2265" w:type="dxa"/>
          </w:tcPr>
          <w:p w14:paraId="523E7C59" w14:textId="77777777" w:rsidR="0062488C" w:rsidRDefault="00000000">
            <w:r>
              <w:t xml:space="preserve">Bilan fin de vie  </w:t>
            </w:r>
          </w:p>
        </w:tc>
        <w:tc>
          <w:tcPr>
            <w:tcW w:w="2265" w:type="dxa"/>
          </w:tcPr>
          <w:p w14:paraId="423531E8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6" w:type="dxa"/>
          </w:tcPr>
          <w:p w14:paraId="0DC86761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65" w:type="dxa"/>
          </w:tcPr>
          <w:p w14:paraId="5C329C66" w14:textId="72031C04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</w:tbl>
    <w:p w14:paraId="486CE111" w14:textId="77777777" w:rsidR="0062488C" w:rsidRDefault="0062488C"/>
    <w:p w14:paraId="14032B8F" w14:textId="77777777" w:rsidR="0062488C" w:rsidRDefault="00000000">
      <w:r>
        <w:t>Déduire des questions précédentes l’empreinte carbone du PV sur son cycle de vue puis son facteur d’émission (FE_PV en kgCO2e/kWh)</w:t>
      </w:r>
    </w:p>
    <w:p w14:paraId="235A8449" w14:textId="77777777" w:rsidR="006C08B6" w:rsidRDefault="006C08B6">
      <w:pPr>
        <w:rPr>
          <w:b/>
          <w:bCs/>
          <w:color w:val="A02B93" w:themeColor="accent5"/>
        </w:rPr>
      </w:pPr>
    </w:p>
    <w:p w14:paraId="31DFC1CB" w14:textId="7C56A73B" w:rsidR="0062488C" w:rsidRDefault="00000000">
      <w:r>
        <w:t>Le panneau photovoltaique est vendu au prix unitaire de 70 Euros. Estimer son empreinte carbone obtenue au moyen d’un FE de ratio monétaire et comparer à l’empreinte carbone que vous avez obtenue à la question précédente. (/1)</w:t>
      </w:r>
    </w:p>
    <w:p w14:paraId="403C1B0B" w14:textId="77777777" w:rsidR="0062488C" w:rsidRDefault="0062488C">
      <w:pPr>
        <w:rPr>
          <w:color w:val="A02B93" w:themeColor="accent5"/>
        </w:rPr>
      </w:pPr>
    </w:p>
    <w:p w14:paraId="500B6A90" w14:textId="77777777" w:rsidR="00412C28" w:rsidRDefault="00412C28">
      <w:pPr>
        <w:spacing w:after="0"/>
        <w:jc w:val="left"/>
        <w:rPr>
          <w:rFonts w:ascii="Aptos ExtraBold" w:eastAsiaTheme="majorEastAsia" w:hAnsi="Aptos ExtraBold" w:cs="Calibri"/>
          <w:color w:val="029CBC"/>
          <w:spacing w:val="-4"/>
          <w:w w:val="75"/>
          <w:sz w:val="44"/>
          <w:szCs w:val="44"/>
        </w:rPr>
      </w:pPr>
      <w:r>
        <w:br w:type="page"/>
      </w:r>
    </w:p>
    <w:p w14:paraId="5CE6453E" w14:textId="7417CC74" w:rsidR="0062488C" w:rsidRDefault="000C10CB" w:rsidP="000C10CB">
      <w:pPr>
        <w:pStyle w:val="Titre1"/>
      </w:pPr>
      <w:r>
        <w:lastRenderedPageBreak/>
        <w:t>Partie 2 : Leviers d’écoconception</w:t>
      </w:r>
    </w:p>
    <w:p w14:paraId="707DDBD3" w14:textId="77777777" w:rsidR="0062488C" w:rsidRDefault="00000000" w:rsidP="000C10CB">
      <w:pPr>
        <w:rPr>
          <w:color w:val="000000"/>
        </w:rPr>
      </w:pPr>
      <w:r>
        <w:rPr>
          <w:color w:val="000000"/>
        </w:rPr>
        <w:t>Une fois l’empreinte carbone obtenue, nous avons fait la moitié du chemin. Cela permet d’identifier les étapes du cycle de vie contribuant le plus à l’empreinte carbone pour ensuite proposer des leviers d’action et quantifier leur impact sur leur empreinte carbone, c’est l’objet de cette seconde partie.</w:t>
      </w:r>
    </w:p>
    <w:p w14:paraId="38CAA52C" w14:textId="77777777" w:rsidR="0062488C" w:rsidRDefault="00000000">
      <w:pPr>
        <w:pStyle w:val="Paragraphedeliste"/>
        <w:numPr>
          <w:ilvl w:val="0"/>
          <w:numId w:val="6"/>
        </w:numPr>
      </w:pPr>
      <w:r>
        <w:t>Justifier que, dans le cas de l’utilisation de matériaux recyclés, le FE utilisé pour la matière recyclée se ramène au FE « impact »</w:t>
      </w:r>
    </w:p>
    <w:p w14:paraId="2298A2B2" w14:textId="77777777" w:rsidR="0062488C" w:rsidRDefault="0062488C"/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677"/>
        <w:gridCol w:w="1687"/>
        <w:gridCol w:w="2200"/>
        <w:gridCol w:w="1746"/>
        <w:gridCol w:w="1752"/>
      </w:tblGrid>
      <w:tr w:rsidR="0062488C" w14:paraId="1D4509C9" w14:textId="77777777">
        <w:tc>
          <w:tcPr>
            <w:tcW w:w="1677" w:type="dxa"/>
          </w:tcPr>
          <w:p w14:paraId="54A65317" w14:textId="77777777" w:rsidR="0062488C" w:rsidRDefault="00000000">
            <w:r>
              <w:t>Fin de vie</w:t>
            </w:r>
          </w:p>
        </w:tc>
        <w:tc>
          <w:tcPr>
            <w:tcW w:w="1687" w:type="dxa"/>
          </w:tcPr>
          <w:p w14:paraId="0BCE7DB0" w14:textId="77777777" w:rsidR="0062488C" w:rsidRDefault="00000000">
            <w:r>
              <w:t>Flux</w:t>
            </w:r>
          </w:p>
        </w:tc>
        <w:tc>
          <w:tcPr>
            <w:tcW w:w="2200" w:type="dxa"/>
          </w:tcPr>
          <w:p w14:paraId="0BB884BC" w14:textId="77777777" w:rsidR="0062488C" w:rsidRDefault="00000000">
            <w:r>
              <w:t>FE_impact</w:t>
            </w:r>
          </w:p>
          <w:p w14:paraId="40C8D1D3" w14:textId="77777777" w:rsidR="0062488C" w:rsidRDefault="00000000">
            <w:r>
              <w:t>(kgCO2e/unité_Flux)</w:t>
            </w:r>
          </w:p>
        </w:tc>
        <w:tc>
          <w:tcPr>
            <w:tcW w:w="1746" w:type="dxa"/>
          </w:tcPr>
          <w:p w14:paraId="732667F6" w14:textId="77777777" w:rsidR="0062488C" w:rsidRDefault="00000000">
            <w:r>
              <w:t>FE emissions</w:t>
            </w:r>
          </w:p>
          <w:p w14:paraId="236F402E" w14:textId="77777777" w:rsidR="0062488C" w:rsidRDefault="00000000">
            <w:r>
              <w:t>Evitées (kgCO2e/</w:t>
            </w:r>
          </w:p>
          <w:p w14:paraId="7DFDE944" w14:textId="77777777" w:rsidR="0062488C" w:rsidRDefault="0062488C"/>
        </w:tc>
        <w:tc>
          <w:tcPr>
            <w:tcW w:w="1752" w:type="dxa"/>
          </w:tcPr>
          <w:p w14:paraId="10EADDA0" w14:textId="77777777" w:rsidR="0062488C" w:rsidRDefault="00000000">
            <w:r>
              <w:t>Empreinte Carbone (kgCO2e)</w:t>
            </w:r>
          </w:p>
        </w:tc>
      </w:tr>
      <w:tr w:rsidR="0062488C" w14:paraId="0021E441" w14:textId="77777777">
        <w:tc>
          <w:tcPr>
            <w:tcW w:w="1677" w:type="dxa"/>
          </w:tcPr>
          <w:p w14:paraId="7C952282" w14:textId="77777777" w:rsidR="0062488C" w:rsidRDefault="00000000">
            <w:r>
              <w:t>Déchets électroniques (DEEE)</w:t>
            </w:r>
          </w:p>
        </w:tc>
        <w:tc>
          <w:tcPr>
            <w:tcW w:w="1687" w:type="dxa"/>
          </w:tcPr>
          <w:p w14:paraId="0059C1CD" w14:textId="6AC75D1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00" w:type="dxa"/>
          </w:tcPr>
          <w:p w14:paraId="0E6C9098" w14:textId="442F6F23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46" w:type="dxa"/>
          </w:tcPr>
          <w:p w14:paraId="75F3D6C2" w14:textId="0B046F53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52" w:type="dxa"/>
          </w:tcPr>
          <w:p w14:paraId="2682B9E2" w14:textId="6291B61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1A6E9CC1" w14:textId="77777777">
        <w:tc>
          <w:tcPr>
            <w:tcW w:w="1677" w:type="dxa"/>
          </w:tcPr>
          <w:p w14:paraId="2F3E3A3A" w14:textId="77777777" w:rsidR="0062488C" w:rsidRDefault="00000000">
            <w:r>
              <w:t>Fin de vie verre</w:t>
            </w:r>
          </w:p>
        </w:tc>
        <w:tc>
          <w:tcPr>
            <w:tcW w:w="1687" w:type="dxa"/>
          </w:tcPr>
          <w:p w14:paraId="014C87C9" w14:textId="01302B2D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00" w:type="dxa"/>
          </w:tcPr>
          <w:p w14:paraId="7001DB2B" w14:textId="099DAE30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46" w:type="dxa"/>
          </w:tcPr>
          <w:p w14:paraId="124206D2" w14:textId="48AC008B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52" w:type="dxa"/>
          </w:tcPr>
          <w:p w14:paraId="0A0C7198" w14:textId="7D4B313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6E6654FF" w14:textId="77777777">
        <w:tc>
          <w:tcPr>
            <w:tcW w:w="1677" w:type="dxa"/>
          </w:tcPr>
          <w:p w14:paraId="208044FF" w14:textId="77777777" w:rsidR="0062488C" w:rsidRDefault="00000000">
            <w:r>
              <w:t>Fin de vie aluminium</w:t>
            </w:r>
          </w:p>
        </w:tc>
        <w:tc>
          <w:tcPr>
            <w:tcW w:w="1687" w:type="dxa"/>
          </w:tcPr>
          <w:p w14:paraId="73E3BCE8" w14:textId="55BE38FE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00" w:type="dxa"/>
          </w:tcPr>
          <w:p w14:paraId="02D2FB0F" w14:textId="63B299AC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46" w:type="dxa"/>
          </w:tcPr>
          <w:p w14:paraId="72F61BC7" w14:textId="68BE32E0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52" w:type="dxa"/>
          </w:tcPr>
          <w:p w14:paraId="66949D60" w14:textId="2FF5189E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16DF2926" w14:textId="77777777">
        <w:tc>
          <w:tcPr>
            <w:tcW w:w="1677" w:type="dxa"/>
          </w:tcPr>
          <w:p w14:paraId="66D7B4C5" w14:textId="77777777" w:rsidR="0062488C" w:rsidRDefault="00000000">
            <w:r>
              <w:t>Fin de vie Tedlar</w:t>
            </w:r>
          </w:p>
        </w:tc>
        <w:tc>
          <w:tcPr>
            <w:tcW w:w="1687" w:type="dxa"/>
          </w:tcPr>
          <w:p w14:paraId="7C3EC666" w14:textId="1591784F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00" w:type="dxa"/>
          </w:tcPr>
          <w:p w14:paraId="0F4E3949" w14:textId="18F1F6B0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46" w:type="dxa"/>
          </w:tcPr>
          <w:p w14:paraId="46F84D4E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52" w:type="dxa"/>
          </w:tcPr>
          <w:p w14:paraId="3EBA947C" w14:textId="7D9D5C7C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  <w:tr w:rsidR="0062488C" w14:paraId="70E9B01D" w14:textId="77777777">
        <w:tc>
          <w:tcPr>
            <w:tcW w:w="1677" w:type="dxa"/>
          </w:tcPr>
          <w:p w14:paraId="0A3A50F4" w14:textId="77777777" w:rsidR="0062488C" w:rsidRDefault="00000000">
            <w:r>
              <w:t xml:space="preserve">Bilan fin de vie  </w:t>
            </w:r>
          </w:p>
        </w:tc>
        <w:tc>
          <w:tcPr>
            <w:tcW w:w="1687" w:type="dxa"/>
          </w:tcPr>
          <w:p w14:paraId="7A405251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2200" w:type="dxa"/>
          </w:tcPr>
          <w:p w14:paraId="10A2D7AD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46" w:type="dxa"/>
          </w:tcPr>
          <w:p w14:paraId="5238D134" w14:textId="77777777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  <w:tc>
          <w:tcPr>
            <w:tcW w:w="1752" w:type="dxa"/>
          </w:tcPr>
          <w:p w14:paraId="68BE8B0F" w14:textId="08C13549" w:rsidR="0062488C" w:rsidRDefault="0062488C">
            <w:pPr>
              <w:rPr>
                <w:b/>
                <w:bCs/>
                <w:color w:val="A02B93" w:themeColor="accent5"/>
              </w:rPr>
            </w:pPr>
          </w:p>
        </w:tc>
      </w:tr>
    </w:tbl>
    <w:p w14:paraId="5016376E" w14:textId="77777777" w:rsidR="0062488C" w:rsidRDefault="00000000">
      <w:r>
        <w:tab/>
      </w:r>
    </w:p>
    <w:p w14:paraId="7F594A34" w14:textId="77777777" w:rsidR="0062488C" w:rsidRDefault="00000000">
      <w:pPr>
        <w:rPr>
          <w:b/>
          <w:bCs/>
        </w:rPr>
      </w:pPr>
      <w:r>
        <w:rPr>
          <w:b/>
          <w:bCs/>
        </w:rPr>
        <w:t>b) Calculer le facteur d’émission du PV en remplaçant le verre et l’aluminium par des matériaux recyclés ?</w:t>
      </w:r>
    </w:p>
    <w:p w14:paraId="046A1554" w14:textId="77777777" w:rsidR="006C08B6" w:rsidRDefault="006C08B6">
      <w:pPr>
        <w:rPr>
          <w:b/>
          <w:bCs/>
          <w:color w:val="A02B93" w:themeColor="accent5"/>
        </w:rPr>
      </w:pPr>
    </w:p>
    <w:p w14:paraId="2CCD2581" w14:textId="7725E90A" w:rsidR="0062488C" w:rsidRDefault="00000000">
      <w:pPr>
        <w:rPr>
          <w:b/>
          <w:bCs/>
        </w:rPr>
      </w:pPr>
      <w:r>
        <w:rPr>
          <w:b/>
          <w:bCs/>
        </w:rPr>
        <w:t>c) Calculer le facteur d’émission du PV dans l’hypothèse d’une fabrication en France du PV (hyp. Matériaux neufs) ?</w:t>
      </w:r>
    </w:p>
    <w:p w14:paraId="61E5EF52" w14:textId="2917D788" w:rsidR="0062488C" w:rsidRDefault="006C08B6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 </w:t>
      </w:r>
    </w:p>
    <w:p w14:paraId="6D2DBFB1" w14:textId="041DC195" w:rsidR="0062488C" w:rsidRPr="006C08B6" w:rsidRDefault="00000000">
      <w:pPr>
        <w:rPr>
          <w:b/>
          <w:bCs/>
        </w:rPr>
      </w:pPr>
      <w:r>
        <w:rPr>
          <w:b/>
          <w:bCs/>
        </w:rPr>
        <w:t>d) Calculer le FE du PV en combinant le « made in France » et l’usage de matériaux recyclés.</w:t>
      </w:r>
    </w:p>
    <w:p w14:paraId="0F1FDD11" w14:textId="77777777" w:rsidR="0062488C" w:rsidRDefault="0062488C">
      <w:pPr>
        <w:rPr>
          <w:b/>
          <w:bCs/>
        </w:rPr>
      </w:pPr>
    </w:p>
    <w:p w14:paraId="5470A114" w14:textId="77777777" w:rsidR="0062488C" w:rsidRDefault="00000000">
      <w:pPr>
        <w:rPr>
          <w:b/>
          <w:bCs/>
        </w:rPr>
      </w:pPr>
      <w:r>
        <w:rPr>
          <w:b/>
          <w:bCs/>
        </w:rPr>
        <w:t>e) Quels freins (individuels et collectifs) empêchent la mise en œuvre la moins impactante ?  Commentez, discutez.</w:t>
      </w:r>
    </w:p>
    <w:p w14:paraId="58643233" w14:textId="0498189F" w:rsidR="0062488C" w:rsidRDefault="00000000">
      <w:pPr>
        <w:rPr>
          <w:b/>
          <w:bCs/>
          <w:color w:val="A02B93" w:themeColor="accent5"/>
        </w:rPr>
      </w:pPr>
      <w:r>
        <w:br w:type="page"/>
      </w:r>
    </w:p>
    <w:p w14:paraId="16E6B901" w14:textId="77777777" w:rsidR="0062488C" w:rsidRDefault="00000000">
      <w:pPr>
        <w:rPr>
          <w:b/>
          <w:bCs/>
        </w:rPr>
      </w:pPr>
      <w:r>
        <w:rPr>
          <w:b/>
          <w:bCs/>
        </w:rPr>
        <w:lastRenderedPageBreak/>
        <w:t>ANNEXE : Facteurs d’émission de différentes sources d’énergie électrique</w:t>
      </w:r>
    </w:p>
    <w:p w14:paraId="2C54131D" w14:textId="7D29898E" w:rsidR="0062488C" w:rsidRDefault="00000000">
      <w:r>
        <w:t xml:space="preserve">(d’après </w:t>
      </w:r>
      <w:hyperlink r:id="rId10" w:history="1">
        <w:r w:rsidR="0062488C" w:rsidRPr="00B15778">
          <w:rPr>
            <w:rStyle w:val="Lienhypertexte"/>
          </w:rPr>
          <w:t>Base Empreinte de l’ADEME</w:t>
        </w:r>
      </w:hyperlink>
      <w:r>
        <w:t>)</w:t>
      </w:r>
    </w:p>
    <w:p w14:paraId="05DF8274" w14:textId="77777777" w:rsidR="0062488C" w:rsidRDefault="0062488C"/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62488C" w14:paraId="6DFA7BB6" w14:textId="77777777">
        <w:tc>
          <w:tcPr>
            <w:tcW w:w="4531" w:type="dxa"/>
          </w:tcPr>
          <w:p w14:paraId="6A9C595B" w14:textId="77777777" w:rsidR="0062488C" w:rsidRDefault="00000000">
            <w:r>
              <w:t>Type de conversion d’énergie</w:t>
            </w:r>
          </w:p>
        </w:tc>
        <w:tc>
          <w:tcPr>
            <w:tcW w:w="4530" w:type="dxa"/>
          </w:tcPr>
          <w:p w14:paraId="0B1CE143" w14:textId="77777777" w:rsidR="0062488C" w:rsidRDefault="00000000">
            <w:r>
              <w:t>Émissions (gCO2e/kWh)</w:t>
            </w:r>
          </w:p>
        </w:tc>
      </w:tr>
      <w:tr w:rsidR="0062488C" w14:paraId="59E16BDB" w14:textId="77777777">
        <w:tc>
          <w:tcPr>
            <w:tcW w:w="4531" w:type="dxa"/>
          </w:tcPr>
          <w:p w14:paraId="3D68F40C" w14:textId="77777777" w:rsidR="0062488C" w:rsidRDefault="00000000">
            <w:r>
              <w:t>Nucléaire</w:t>
            </w:r>
          </w:p>
        </w:tc>
        <w:tc>
          <w:tcPr>
            <w:tcW w:w="4530" w:type="dxa"/>
          </w:tcPr>
          <w:p w14:paraId="7E673ECE" w14:textId="77777777" w:rsidR="0062488C" w:rsidRDefault="00000000">
            <w:r>
              <w:t>3,7</w:t>
            </w:r>
          </w:p>
        </w:tc>
      </w:tr>
      <w:tr w:rsidR="0062488C" w14:paraId="766F5B07" w14:textId="77777777">
        <w:tc>
          <w:tcPr>
            <w:tcW w:w="4531" w:type="dxa"/>
          </w:tcPr>
          <w:p w14:paraId="37F396B0" w14:textId="77777777" w:rsidR="0062488C" w:rsidRDefault="00000000">
            <w:r>
              <w:t>Eolien</w:t>
            </w:r>
          </w:p>
        </w:tc>
        <w:tc>
          <w:tcPr>
            <w:tcW w:w="4530" w:type="dxa"/>
          </w:tcPr>
          <w:p w14:paraId="16E8A785" w14:textId="77777777" w:rsidR="0062488C" w:rsidRDefault="00000000">
            <w:r>
              <w:t>14,1</w:t>
            </w:r>
          </w:p>
        </w:tc>
      </w:tr>
      <w:tr w:rsidR="0062488C" w14:paraId="5C4CDA17" w14:textId="77777777">
        <w:tc>
          <w:tcPr>
            <w:tcW w:w="4531" w:type="dxa"/>
          </w:tcPr>
          <w:p w14:paraId="290400D9" w14:textId="77777777" w:rsidR="0062488C" w:rsidRDefault="00000000">
            <w:r>
              <w:t>Photovoltaique (France/Chine)</w:t>
            </w:r>
          </w:p>
        </w:tc>
        <w:tc>
          <w:tcPr>
            <w:tcW w:w="4530" w:type="dxa"/>
          </w:tcPr>
          <w:p w14:paraId="19A14E7D" w14:textId="77777777" w:rsidR="0062488C" w:rsidRDefault="00000000">
            <w:r>
              <w:t>25,2/43,9</w:t>
            </w:r>
          </w:p>
        </w:tc>
      </w:tr>
      <w:tr w:rsidR="0062488C" w14:paraId="2DF4156B" w14:textId="77777777">
        <w:tc>
          <w:tcPr>
            <w:tcW w:w="4531" w:type="dxa"/>
          </w:tcPr>
          <w:p w14:paraId="0B57858A" w14:textId="77777777" w:rsidR="0062488C" w:rsidRDefault="00000000">
            <w:r>
              <w:t>Geothermie</w:t>
            </w:r>
          </w:p>
        </w:tc>
        <w:tc>
          <w:tcPr>
            <w:tcW w:w="4530" w:type="dxa"/>
          </w:tcPr>
          <w:p w14:paraId="37AAC92A" w14:textId="77777777" w:rsidR="0062488C" w:rsidRDefault="00000000">
            <w:r>
              <w:t>45</w:t>
            </w:r>
          </w:p>
        </w:tc>
      </w:tr>
      <w:tr w:rsidR="0062488C" w14:paraId="4D2A1E20" w14:textId="77777777">
        <w:tc>
          <w:tcPr>
            <w:tcW w:w="4531" w:type="dxa"/>
          </w:tcPr>
          <w:p w14:paraId="07E67674" w14:textId="77777777" w:rsidR="0062488C" w:rsidRDefault="00000000">
            <w:r>
              <w:t>Hydraulique</w:t>
            </w:r>
          </w:p>
        </w:tc>
        <w:tc>
          <w:tcPr>
            <w:tcW w:w="4530" w:type="dxa"/>
          </w:tcPr>
          <w:p w14:paraId="2F5AE5AE" w14:textId="77777777" w:rsidR="0062488C" w:rsidRDefault="00000000">
            <w:r>
              <w:t xml:space="preserve"> 6</w:t>
            </w:r>
          </w:p>
        </w:tc>
      </w:tr>
      <w:tr w:rsidR="0062488C" w14:paraId="237D4A0F" w14:textId="77777777">
        <w:tc>
          <w:tcPr>
            <w:tcW w:w="4531" w:type="dxa"/>
          </w:tcPr>
          <w:p w14:paraId="63D28A43" w14:textId="77777777" w:rsidR="0062488C" w:rsidRDefault="00000000">
            <w:r>
              <w:t>Charbon</w:t>
            </w:r>
          </w:p>
        </w:tc>
        <w:tc>
          <w:tcPr>
            <w:tcW w:w="4530" w:type="dxa"/>
          </w:tcPr>
          <w:p w14:paraId="1F0F27F9" w14:textId="77777777" w:rsidR="0062488C" w:rsidRDefault="00000000">
            <w:r>
              <w:t>1060</w:t>
            </w:r>
          </w:p>
        </w:tc>
      </w:tr>
      <w:tr w:rsidR="0062488C" w14:paraId="613047AB" w14:textId="77777777">
        <w:tc>
          <w:tcPr>
            <w:tcW w:w="4531" w:type="dxa"/>
          </w:tcPr>
          <w:p w14:paraId="188EE9AF" w14:textId="77777777" w:rsidR="0062488C" w:rsidRDefault="00000000">
            <w:r>
              <w:t>Mix énergétique (France(2022))</w:t>
            </w:r>
          </w:p>
        </w:tc>
        <w:tc>
          <w:tcPr>
            <w:tcW w:w="4530" w:type="dxa"/>
          </w:tcPr>
          <w:p w14:paraId="3DA795F2" w14:textId="77777777" w:rsidR="0062488C" w:rsidRDefault="00000000">
            <w:r>
              <w:t>52</w:t>
            </w:r>
          </w:p>
        </w:tc>
      </w:tr>
    </w:tbl>
    <w:p w14:paraId="1CC48866" w14:textId="77777777" w:rsidR="0062488C" w:rsidRDefault="0062488C"/>
    <w:p w14:paraId="3AB18580" w14:textId="77777777" w:rsidR="0062488C" w:rsidRDefault="0062488C">
      <w:pPr>
        <w:rPr>
          <w:highlight w:val="cyan"/>
        </w:rPr>
      </w:pPr>
    </w:p>
    <w:p w14:paraId="475B4E2D" w14:textId="77777777" w:rsidR="0062488C" w:rsidRDefault="0062488C">
      <w:pPr>
        <w:rPr>
          <w:highlight w:val="cyan"/>
        </w:rPr>
      </w:pPr>
    </w:p>
    <w:p w14:paraId="14D2E38D" w14:textId="77777777" w:rsidR="0062488C" w:rsidRDefault="00000000">
      <w:pPr>
        <w:rPr>
          <w:highlight w:val="cyan"/>
        </w:rPr>
      </w:pPr>
      <w:r>
        <w:br w:type="page"/>
      </w:r>
    </w:p>
    <w:p w14:paraId="79704B78" w14:textId="77777777" w:rsidR="0062488C" w:rsidRDefault="0062488C">
      <w:pPr>
        <w:jc w:val="left"/>
      </w:pPr>
    </w:p>
    <w:p w14:paraId="640C4416" w14:textId="77777777" w:rsidR="0062488C" w:rsidRDefault="00000000">
      <w:pPr>
        <w:spacing w:before="3000"/>
        <w:jc w:val="left"/>
      </w:pPr>
      <w:r>
        <w:t>Ce TD a été mutualisé dans le cadre d'un partenariat entre IUT Montpellier - Sète</w:t>
      </w:r>
      <w:r>
        <w:rPr>
          <w:color w:val="EE0000"/>
        </w:rPr>
        <w:t xml:space="preserve"> </w:t>
      </w:r>
      <w:r>
        <w:t xml:space="preserve">et la Fondation UVED pour la déclinaison disciplinaire de l'enseignement des enjeux de transition écologique et sociétale (TEDS). </w:t>
      </w:r>
    </w:p>
    <w:p w14:paraId="459CE5D2" w14:textId="77777777" w:rsidR="0062488C" w:rsidRDefault="0062488C">
      <w:pPr>
        <w:jc w:val="left"/>
      </w:pPr>
    </w:p>
    <w:p w14:paraId="2F297D5C" w14:textId="77777777" w:rsidR="0062488C" w:rsidRDefault="00000000">
      <w:pPr>
        <w:jc w:val="left"/>
      </w:pPr>
      <w:r>
        <w:t xml:space="preserve">Il est mis à disposition selon les termes de la </w:t>
      </w:r>
      <w:hyperlink r:id="rId11">
        <w:r w:rsidR="0062488C">
          <w:rPr>
            <w:color w:val="467886"/>
            <w:u w:val="single"/>
          </w:rPr>
          <w:t>Licence Creative Commons - 4.0 International : Attribution - Pas d’Utilisation Commerciale - Partage dans les Mêmes Conditions</w:t>
        </w:r>
      </w:hyperlink>
    </w:p>
    <w:p w14:paraId="65BB049E" w14:textId="77777777" w:rsidR="0062488C" w:rsidRDefault="00000000">
      <w:pPr>
        <w:spacing w:before="240" w:after="480"/>
        <w:jc w:val="center"/>
      </w:pPr>
      <w:r>
        <w:rPr>
          <w:noProof/>
        </w:rPr>
        <w:drawing>
          <wp:inline distT="0" distB="0" distL="0" distR="0" wp14:anchorId="51DFF834" wp14:editId="1841C07B">
            <wp:extent cx="838200" cy="297180"/>
            <wp:effectExtent l="0" t="0" r="0" b="0"/>
            <wp:docPr id="3" name="image4.png" descr="Licenc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Licence Creative Common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D0534" w14:textId="77777777" w:rsidR="0062488C" w:rsidRDefault="00000000">
      <w:pPr>
        <w:jc w:val="center"/>
      </w:pPr>
      <w:r>
        <w:rPr>
          <w:i/>
        </w:rPr>
        <w:t xml:space="preserve">Pour la formation continue ou professionnelle, les modalités d’usage sont à déterminer avec UVED et doivent faire l’objet d’un contrat définissant les conditions d’usage et de commercialisation. Contact : </w:t>
      </w:r>
      <w:hyperlink r:id="rId13">
        <w:r w:rsidR="0062488C">
          <w:rPr>
            <w:i/>
            <w:color w:val="467886"/>
            <w:u w:val="single"/>
          </w:rPr>
          <w:t>contact@fondation-uved.fr</w:t>
        </w:r>
      </w:hyperlink>
    </w:p>
    <w:p w14:paraId="52AD73A1" w14:textId="6B1C9D9C" w:rsidR="0062488C" w:rsidRDefault="00000000">
      <w:pPr>
        <w:spacing w:before="360"/>
        <w:jc w:val="center"/>
      </w:pPr>
      <w:r>
        <w:t xml:space="preserve">Première édition : </w:t>
      </w:r>
      <w:r w:rsidR="000C10CB">
        <w:t>mars</w:t>
      </w:r>
      <w:r>
        <w:t xml:space="preserve"> 2026</w:t>
      </w:r>
    </w:p>
    <w:p w14:paraId="6339DC3A" w14:textId="77777777" w:rsidR="0062488C" w:rsidRDefault="0062488C">
      <w:pPr>
        <w:jc w:val="left"/>
      </w:pPr>
    </w:p>
    <w:p w14:paraId="3DC276C3" w14:textId="77777777" w:rsidR="0062488C" w:rsidRDefault="0062488C">
      <w:pPr>
        <w:rPr>
          <w:highlight w:val="cyan"/>
        </w:rPr>
      </w:pPr>
    </w:p>
    <w:sectPr w:rsidR="0062488C">
      <w:footerReference w:type="default" r:id="rId14"/>
      <w:footerReference w:type="first" r:id="rId15"/>
      <w:pgSz w:w="11906" w:h="16838"/>
      <w:pgMar w:top="1417" w:right="1417" w:bottom="1417" w:left="1417" w:header="0" w:footer="567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1AF6" w14:textId="77777777" w:rsidR="002B6B4D" w:rsidRDefault="002B6B4D">
      <w:pPr>
        <w:spacing w:after="0"/>
      </w:pPr>
      <w:r>
        <w:separator/>
      </w:r>
    </w:p>
  </w:endnote>
  <w:endnote w:type="continuationSeparator" w:id="0">
    <w:p w14:paraId="05229878" w14:textId="77777777" w:rsidR="002B6B4D" w:rsidRDefault="002B6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Lohit Devanagari">
    <w:charset w:val="00"/>
    <w:family w:val="auto"/>
    <w:pitch w:val="variable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inux Libertine G">
    <w:altName w:val="Cambria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B2C3" w14:textId="77777777" w:rsidR="0062488C" w:rsidRDefault="00000000">
    <w:pPr>
      <w:pBdr>
        <w:top w:val="single" w:sz="4" w:space="12" w:color="037F9A"/>
      </w:pBdr>
      <w:tabs>
        <w:tab w:val="center" w:pos="4536"/>
        <w:tab w:val="right" w:pos="9639"/>
      </w:tabs>
      <w:spacing w:before="240" w:after="0"/>
      <w:ind w:left="-567" w:right="-567"/>
      <w:rPr>
        <w:rFonts w:ascii="Aptos SemiBold" w:eastAsia="Aptos SemiBold" w:hAnsi="Aptos SemiBold" w:cs="Aptos SemiBold"/>
        <w:color w:val="037F9A"/>
        <w:sz w:val="28"/>
        <w:szCs w:val="28"/>
      </w:rPr>
    </w:pPr>
    <w:r>
      <w:rPr>
        <w:rFonts w:ascii="Aptos SemiBold" w:eastAsia="Aptos SemiBold" w:hAnsi="Aptos SemiBold" w:cs="Aptos SemiBold"/>
        <w:color w:val="037F9A"/>
      </w:rPr>
      <w:t>TD Empreinte carbone &amp; facteur d’émission d’un panneau photovoltaique</w:t>
    </w:r>
    <w:r>
      <w:rPr>
        <w:rFonts w:ascii="Aptos Light" w:eastAsia="Aptos Light" w:hAnsi="Aptos Light" w:cs="Aptos Light"/>
        <w:color w:val="037F9A"/>
      </w:rPr>
      <w:t xml:space="preserve">            </w:t>
    </w:r>
    <w:r>
      <w:rPr>
        <w:rFonts w:ascii="Aptos SemiBold" w:eastAsia="Aptos SemiBold" w:hAnsi="Aptos SemiBold" w:cs="Aptos SemiBold"/>
        <w:color w:val="037F9A"/>
      </w:rPr>
      <w:tab/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begin"/>
    </w:r>
    <w:r>
      <w:rPr>
        <w:rFonts w:ascii="Aptos SemiBold" w:eastAsia="Aptos SemiBold" w:hAnsi="Aptos SemiBold" w:cs="Aptos SemiBold"/>
        <w:color w:val="037F9A"/>
        <w:sz w:val="28"/>
        <w:szCs w:val="28"/>
      </w:rPr>
      <w:instrText xml:space="preserve"> PAGE </w:instrTex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separate"/>
    </w:r>
    <w:r>
      <w:rPr>
        <w:rFonts w:ascii="Aptos SemiBold" w:eastAsia="Aptos SemiBold" w:hAnsi="Aptos SemiBold" w:cs="Aptos SemiBold"/>
        <w:color w:val="037F9A"/>
        <w:sz w:val="28"/>
        <w:szCs w:val="28"/>
      </w:rPr>
      <w:t>11</w: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CA25" w14:textId="77777777" w:rsidR="0062488C" w:rsidRDefault="00000000">
    <w:pPr>
      <w:tabs>
        <w:tab w:val="center" w:pos="2268"/>
        <w:tab w:val="center" w:pos="6663"/>
      </w:tabs>
    </w:pPr>
    <w:r>
      <w:tab/>
      <w:t>Auteur :</w:t>
    </w:r>
    <w:r>
      <w:tab/>
      <w:t>Réalisation :</w:t>
    </w:r>
  </w:p>
  <w:p w14:paraId="51C5D464" w14:textId="77777777" w:rsidR="0062488C" w:rsidRDefault="00000000">
    <w:pPr>
      <w:tabs>
        <w:tab w:val="center" w:pos="2268"/>
        <w:tab w:val="center" w:pos="6663"/>
      </w:tabs>
      <w:spacing w:after="720"/>
    </w:pPr>
    <w:r>
      <w:rPr>
        <w:noProof/>
      </w:rPr>
      <w:drawing>
        <wp:anchor distT="0" distB="0" distL="114300" distR="114300" simplePos="0" relativeHeight="2" behindDoc="1" locked="0" layoutInCell="0" allowOverlap="1" wp14:anchorId="2D81DD24" wp14:editId="6A0D793B">
          <wp:simplePos x="0" y="0"/>
          <wp:positionH relativeFrom="column">
            <wp:posOffset>584200</wp:posOffset>
          </wp:positionH>
          <wp:positionV relativeFrom="paragraph">
            <wp:posOffset>185420</wp:posOffset>
          </wp:positionV>
          <wp:extent cx="1805305" cy="906780"/>
          <wp:effectExtent l="0" t="0" r="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692" t="13878" b="13189"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21F0AD65" wp14:editId="2938B0D1">
          <wp:extent cx="1916430" cy="1106805"/>
          <wp:effectExtent l="0" t="0" r="0" b="0"/>
          <wp:docPr id="5" name="image3.png" descr="Une image contenant capture d’écran, Caractère coloré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Une image contenant capture d’écran, Caractère coloré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1618"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1106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BE79" w14:textId="77777777" w:rsidR="002B6B4D" w:rsidRDefault="002B6B4D">
      <w:pPr>
        <w:spacing w:after="0"/>
      </w:pPr>
      <w:r>
        <w:separator/>
      </w:r>
    </w:p>
  </w:footnote>
  <w:footnote w:type="continuationSeparator" w:id="0">
    <w:p w14:paraId="73E1F28D" w14:textId="77777777" w:rsidR="002B6B4D" w:rsidRDefault="002B6B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CD1"/>
    <w:multiLevelType w:val="multilevel"/>
    <w:tmpl w:val="84D6A1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363824"/>
    <w:multiLevelType w:val="multilevel"/>
    <w:tmpl w:val="0DA03040"/>
    <w:lvl w:ilvl="0">
      <w:start w:val="1"/>
      <w:numFmt w:val="decimal"/>
      <w:pStyle w:val="Paragraphede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9A1959"/>
    <w:multiLevelType w:val="multilevel"/>
    <w:tmpl w:val="56FEA6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E6380D"/>
    <w:multiLevelType w:val="multilevel"/>
    <w:tmpl w:val="0F520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37F9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57017DF"/>
    <w:multiLevelType w:val="multilevel"/>
    <w:tmpl w:val="FA6A6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5C72305"/>
    <w:multiLevelType w:val="multilevel"/>
    <w:tmpl w:val="46441A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C65E2D"/>
    <w:multiLevelType w:val="multilevel"/>
    <w:tmpl w:val="79A2B0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6794944">
    <w:abstractNumId w:val="1"/>
  </w:num>
  <w:num w:numId="2" w16cid:durableId="274211720">
    <w:abstractNumId w:val="3"/>
  </w:num>
  <w:num w:numId="3" w16cid:durableId="686564917">
    <w:abstractNumId w:val="0"/>
  </w:num>
  <w:num w:numId="4" w16cid:durableId="1116556341">
    <w:abstractNumId w:val="5"/>
  </w:num>
  <w:num w:numId="5" w16cid:durableId="2019649228">
    <w:abstractNumId w:val="2"/>
  </w:num>
  <w:num w:numId="6" w16cid:durableId="580063394">
    <w:abstractNumId w:val="6"/>
  </w:num>
  <w:num w:numId="7" w16cid:durableId="187048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C"/>
    <w:rsid w:val="000C10CB"/>
    <w:rsid w:val="00264C3C"/>
    <w:rsid w:val="002B6B4D"/>
    <w:rsid w:val="00412C28"/>
    <w:rsid w:val="0062488C"/>
    <w:rsid w:val="006C08B6"/>
    <w:rsid w:val="007F4870"/>
    <w:rsid w:val="008C0BB2"/>
    <w:rsid w:val="00A0158F"/>
    <w:rsid w:val="00AB50F9"/>
    <w:rsid w:val="00B15778"/>
    <w:rsid w:val="00BF090D"/>
    <w:rsid w:val="00C527D4"/>
    <w:rsid w:val="00F62459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9F6"/>
  <w15:docId w15:val="{97974BB0-A18F-4418-A610-58599410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08"/>
    <w:pPr>
      <w:spacing w:after="120"/>
      <w:jc w:val="both"/>
    </w:pPr>
    <w:rPr>
      <w:rFonts w:ascii="Calibri Light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C72745"/>
    <w:pPr>
      <w:keepNext/>
      <w:keepLines/>
      <w:spacing w:before="360" w:after="240"/>
      <w:outlineLvl w:val="0"/>
    </w:pPr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5008"/>
    <w:pPr>
      <w:spacing w:before="360"/>
      <w:outlineLvl w:val="1"/>
    </w:pPr>
    <w:rPr>
      <w:rFonts w:asciiTheme="minorHAnsi" w:hAnsiTheme="minorHAnsi"/>
      <w:color w:val="037F9A"/>
      <w:w w:val="8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C72745"/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qFormat/>
    <w:rsid w:val="000D5008"/>
    <w:rPr>
      <w:rFonts w:asciiTheme="minorHAnsi" w:hAnsiTheme="minorHAnsi" w:cs="Calibri Light"/>
      <w:color w:val="037F9A"/>
      <w:w w:val="8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qFormat/>
    <w:rsid w:val="00F9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9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9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887347"/>
    <w:rPr>
      <w:rFonts w:ascii="Aptos ExtraBold" w:eastAsiaTheme="majorEastAsia" w:hAnsi="Aptos ExtraBold" w:cs="Calibri"/>
      <w:color w:val="037F9A"/>
      <w:spacing w:val="-4"/>
      <w:w w:val="80"/>
      <w:kern w:val="2"/>
      <w:sz w:val="96"/>
      <w:szCs w:val="9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F92DDD"/>
    <w:rPr>
      <w:i/>
      <w:iCs/>
      <w:color w:val="404040" w:themeColor="text1" w:themeTint="BF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D5008"/>
    <w:rPr>
      <w:rFonts w:ascii="Aptos SemiBold" w:hAnsi="Aptos SemiBold"/>
      <w:color w:val="037F9A"/>
      <w:sz w:val="24"/>
      <w:szCs w:val="24"/>
    </w:rPr>
  </w:style>
  <w:style w:type="character" w:customStyle="1" w:styleId="LienInternet">
    <w:name w:val="Lien Internet"/>
    <w:basedOn w:val="Policepardfaut"/>
    <w:uiPriority w:val="99"/>
    <w:unhideWhenUsed/>
    <w:rsid w:val="00B52B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B52B25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qFormat/>
    <w:rsid w:val="00356B13"/>
    <w:rPr>
      <w:rFonts w:ascii="Calibri Light" w:hAnsi="Calibri Light" w:cs="Calibri Light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F3B0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F3B05"/>
    <w:rPr>
      <w:rFonts w:ascii="Calibri Light" w:hAnsi="Calibri Light" w:cs="Calibri Light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F3B05"/>
    <w:rPr>
      <w:rFonts w:ascii="Calibri Light" w:hAnsi="Calibri Light" w:cs="Calibri Light"/>
      <w:b/>
      <w:bCs/>
      <w:sz w:val="20"/>
      <w:szCs w:val="20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next w:val="Corpsdetexte"/>
    <w:link w:val="TitreCar"/>
    <w:uiPriority w:val="10"/>
    <w:qFormat/>
    <w:rsid w:val="00887347"/>
    <w:pPr>
      <w:spacing w:after="1200" w:line="204" w:lineRule="auto"/>
      <w:contextualSpacing/>
      <w:jc w:val="center"/>
    </w:pPr>
    <w:rPr>
      <w:rFonts w:ascii="Aptos ExtraBold" w:eastAsiaTheme="majorEastAsia" w:hAnsi="Aptos ExtraBold"/>
      <w:color w:val="037F9A"/>
      <w:spacing w:val="-4"/>
      <w:w w:val="80"/>
      <w:kern w:val="2"/>
      <w:sz w:val="96"/>
      <w:szCs w:val="9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unhideWhenUsed/>
    <w:qFormat/>
    <w:rsid w:val="000D5008"/>
    <w:pPr>
      <w:spacing w:after="360"/>
      <w:jc w:val="center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60"/>
    </w:pPr>
    <w:rPr>
      <w:color w:val="595959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DD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008"/>
    <w:pPr>
      <w:numPr>
        <w:numId w:val="1"/>
      </w:numPr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0D5008"/>
    <w:pPr>
      <w:pBdr>
        <w:top w:val="single" w:sz="4" w:space="12" w:color="037F9A"/>
      </w:pBdr>
      <w:tabs>
        <w:tab w:val="center" w:pos="4536"/>
        <w:tab w:val="right" w:pos="9639"/>
      </w:tabs>
      <w:spacing w:before="240" w:after="0"/>
      <w:ind w:left="-567" w:right="-567"/>
    </w:pPr>
    <w:rPr>
      <w:rFonts w:ascii="Aptos SemiBold" w:hAnsi="Aptos SemiBold"/>
      <w:color w:val="037F9A"/>
    </w:rPr>
  </w:style>
  <w:style w:type="paragraph" w:customStyle="1" w:styleId="Sur-titre">
    <w:name w:val="Sur-titre"/>
    <w:next w:val="Titre"/>
    <w:qFormat/>
    <w:rsid w:val="00887347"/>
    <w:pPr>
      <w:spacing w:before="3000" w:after="240"/>
      <w:jc w:val="center"/>
    </w:pPr>
    <w:rPr>
      <w:rFonts w:ascii="Aptos Light" w:eastAsiaTheme="majorEastAsia" w:hAnsi="Aptos Light"/>
      <w:color w:val="404040" w:themeColor="text1" w:themeTint="BF"/>
      <w:spacing w:val="-4"/>
      <w:w w:val="80"/>
      <w:kern w:val="2"/>
      <w:sz w:val="56"/>
      <w:szCs w:val="56"/>
    </w:rPr>
  </w:style>
  <w:style w:type="paragraph" w:customStyle="1" w:styleId="Titreencart">
    <w:name w:val="Titre encart"/>
    <w:basedOn w:val="Normal"/>
    <w:qFormat/>
    <w:rsid w:val="00C72745"/>
    <w:pPr>
      <w:spacing w:before="360"/>
    </w:pPr>
    <w:rPr>
      <w:rFonts w:ascii="Aptos ExtraBold" w:hAnsi="Aptos ExtraBold" w:cs="Calibri"/>
      <w:b/>
      <w:bCs/>
      <w:color w:val="037F9A"/>
      <w:spacing w:val="-8"/>
      <w:w w:val="85"/>
      <w:sz w:val="36"/>
      <w:szCs w:val="36"/>
    </w:rPr>
  </w:style>
  <w:style w:type="paragraph" w:customStyle="1" w:styleId="Formules">
    <w:name w:val="Formules"/>
    <w:basedOn w:val="Normal"/>
    <w:qFormat/>
    <w:rsid w:val="00FE5385"/>
    <w:pPr>
      <w:spacing w:before="240" w:after="240"/>
      <w:jc w:val="center"/>
    </w:pPr>
    <w:rPr>
      <w:sz w:val="28"/>
      <w:szCs w:val="28"/>
    </w:rPr>
  </w:style>
  <w:style w:type="paragraph" w:customStyle="1" w:styleId="Illustrations">
    <w:name w:val="Illustrations"/>
    <w:basedOn w:val="Normal"/>
    <w:qFormat/>
    <w:rsid w:val="000D5008"/>
    <w:pPr>
      <w:spacing w:before="360"/>
      <w:jc w:val="center"/>
    </w:pPr>
  </w:style>
  <w:style w:type="paragraph" w:styleId="En-tte">
    <w:name w:val="header"/>
    <w:basedOn w:val="Normal"/>
    <w:link w:val="En-tteCar"/>
    <w:uiPriority w:val="99"/>
    <w:unhideWhenUsed/>
    <w:rsid w:val="00356B13"/>
    <w:pPr>
      <w:tabs>
        <w:tab w:val="center" w:pos="4536"/>
        <w:tab w:val="right" w:pos="9072"/>
      </w:tabs>
      <w:spacing w:after="0"/>
    </w:pPr>
  </w:style>
  <w:style w:type="paragraph" w:customStyle="1" w:styleId="Standard">
    <w:name w:val="Standard"/>
    <w:qFormat/>
    <w:rsid w:val="005F3B05"/>
    <w:pPr>
      <w:textAlignment w:val="baseline"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F3B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F3B05"/>
    <w:rPr>
      <w:b/>
      <w:bCs/>
    </w:rPr>
  </w:style>
  <w:style w:type="paragraph" w:customStyle="1" w:styleId="Contenudecadre">
    <w:name w:val="Contenu de cadre"/>
    <w:basedOn w:val="Standard"/>
    <w:qFormat/>
    <w:rsid w:val="009E6DA7"/>
  </w:style>
  <w:style w:type="paragraph" w:customStyle="1" w:styleId="Stylededessinpardfaut">
    <w:name w:val="Style de dessin par défaut"/>
    <w:qFormat/>
    <w:rsid w:val="009E6DA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82" w:lineRule="auto"/>
      <w:textAlignment w:val="baseline"/>
    </w:pPr>
    <w:rPr>
      <w:rFonts w:ascii="Linux Libertine G" w:eastAsia="DejaVu Sans" w:hAnsi="Linux Libertine G" w:cs="Arial"/>
      <w:color w:val="000000"/>
      <w:kern w:val="2"/>
      <w:sz w:val="36"/>
      <w:lang w:eastAsia="zh-CN" w:bidi="hi-I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9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015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ontact@fondation-uved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se-empreinte.adem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twatts.com/peak-sun-hour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ceBo1xnyVqujU5RvCSSx9Bwu5Q==">CgMxLjA4AHIhMUJDczhtR2lxOHRaTGNUYTdXN2ppWWVuY0ZzSHZVUi16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1421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CALVET</dc:creator>
  <dc:description/>
  <cp:lastModifiedBy>Tatiana Khomenko</cp:lastModifiedBy>
  <cp:revision>29</cp:revision>
  <cp:lastPrinted>2026-03-10T15:01:00Z</cp:lastPrinted>
  <dcterms:created xsi:type="dcterms:W3CDTF">2025-01-30T10:00:00Z</dcterms:created>
  <dcterms:modified xsi:type="dcterms:W3CDTF">2026-03-10T15:06:00Z</dcterms:modified>
  <dc:language>fr-FR</dc:language>
</cp:coreProperties>
</file>