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EABD" w14:textId="77777777" w:rsidR="00D73960" w:rsidRDefault="00000000">
      <w:pPr>
        <w:pBdr>
          <w:top w:val="nil"/>
          <w:left w:val="nil"/>
          <w:bottom w:val="nil"/>
          <w:right w:val="nil"/>
          <w:between w:val="nil"/>
        </w:pBdr>
        <w:spacing w:before="3000" w:after="240"/>
        <w:jc w:val="center"/>
        <w:rPr>
          <w:rFonts w:ascii="Aptos Light" w:eastAsia="Aptos Light" w:hAnsi="Aptos Light" w:cs="Aptos Light"/>
          <w:color w:val="404040"/>
          <w:sz w:val="56"/>
          <w:szCs w:val="56"/>
        </w:rPr>
      </w:pPr>
      <w:r>
        <w:rPr>
          <w:rFonts w:ascii="Aptos Light" w:eastAsia="Aptos Light" w:hAnsi="Aptos Light" w:cs="Aptos Light"/>
          <w:noProof/>
          <w:color w:val="404040"/>
          <w:sz w:val="56"/>
          <w:szCs w:val="56"/>
        </w:rPr>
        <w:drawing>
          <wp:anchor distT="0" distB="0" distL="114300" distR="114300" simplePos="0" relativeHeight="251658240" behindDoc="0" locked="0" layoutInCell="1" hidden="0" allowOverlap="1" wp14:anchorId="67BB8EE6" wp14:editId="2165F87B">
            <wp:simplePos x="0" y="0"/>
            <wp:positionH relativeFrom="page">
              <wp:posOffset>0</wp:posOffset>
            </wp:positionH>
            <wp:positionV relativeFrom="page">
              <wp:posOffset>0</wp:posOffset>
            </wp:positionV>
            <wp:extent cx="7558935" cy="2397600"/>
            <wp:effectExtent l="0" t="0" r="0" b="0"/>
            <wp:wrapSquare wrapText="bothSides" distT="0" distB="0" distL="114300" distR="114300"/>
            <wp:docPr id="214523269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558935" cy="2397600"/>
                    </a:xfrm>
                    <a:prstGeom prst="rect">
                      <a:avLst/>
                    </a:prstGeom>
                    <a:ln/>
                  </pic:spPr>
                </pic:pic>
              </a:graphicData>
            </a:graphic>
          </wp:anchor>
        </w:drawing>
      </w:r>
      <w:r>
        <w:rPr>
          <w:rFonts w:ascii="Aptos Light" w:eastAsia="Aptos Light" w:hAnsi="Aptos Light" w:cs="Aptos Light"/>
          <w:color w:val="404040"/>
          <w:sz w:val="56"/>
          <w:szCs w:val="56"/>
        </w:rPr>
        <w:t>Travaux dirigés</w:t>
      </w:r>
    </w:p>
    <w:p w14:paraId="1322474C" w14:textId="77777777" w:rsidR="00CD6057" w:rsidRDefault="00CD6057" w:rsidP="00CD6057">
      <w:pPr>
        <w:pStyle w:val="Titre"/>
        <w:rPr>
          <w:sz w:val="72"/>
          <w:szCs w:val="72"/>
        </w:rPr>
      </w:pPr>
      <w:r w:rsidRPr="00CD6057">
        <w:rPr>
          <w:sz w:val="72"/>
          <w:szCs w:val="72"/>
        </w:rPr>
        <w:t xml:space="preserve">Tourisme Alpin : </w:t>
      </w:r>
    </w:p>
    <w:p w14:paraId="34A7B100" w14:textId="555759F1" w:rsidR="00D73960" w:rsidRDefault="00CD6057" w:rsidP="00CD6057">
      <w:pPr>
        <w:pStyle w:val="Titre"/>
        <w:rPr>
          <w:color w:val="000000"/>
          <w:sz w:val="32"/>
          <w:szCs w:val="32"/>
        </w:rPr>
      </w:pPr>
      <w:r w:rsidRPr="00CD6057">
        <w:rPr>
          <w:rFonts w:ascii="Aptos Light" w:hAnsi="Aptos Light"/>
          <w:sz w:val="56"/>
          <w:szCs w:val="56"/>
        </w:rPr>
        <w:t>les stations de ski confrontées aux effets du changement climatique</w:t>
      </w:r>
      <w:r>
        <w:br w:type="page"/>
      </w:r>
    </w:p>
    <w:p w14:paraId="70AE2293" w14:textId="3CE0F054" w:rsidR="00F00632" w:rsidRPr="00444A83" w:rsidRDefault="00F00632" w:rsidP="00F00632">
      <w:pPr>
        <w:spacing w:after="0"/>
        <w:rPr>
          <w:rFonts w:eastAsiaTheme="majorEastAsia" w:cstheme="majorBidi"/>
          <w:color w:val="0F4761" w:themeColor="accent1" w:themeShade="BF"/>
        </w:rPr>
      </w:pPr>
      <w:r w:rsidRPr="00444A83">
        <w:rPr>
          <w:rFonts w:eastAsiaTheme="majorEastAsia" w:cstheme="majorBidi"/>
          <w:color w:val="0F4761" w:themeColor="accent1" w:themeShade="BF"/>
        </w:rPr>
        <w:lastRenderedPageBreak/>
        <w:t>Contexte d’apprentissage</w:t>
      </w:r>
    </w:p>
    <w:tbl>
      <w:tblPr>
        <w:tblStyle w:val="a"/>
        <w:tblpPr w:leftFromText="141" w:rightFromText="141" w:vertAnchor="text" w:horzAnchor="margin" w:tblpY="330"/>
        <w:tblW w:w="9052" w:type="dxa"/>
        <w:tblInd w:w="0" w:type="dxa"/>
        <w:tblBorders>
          <w:top w:val="single" w:sz="8" w:space="0" w:color="037F9A"/>
          <w:left w:val="single" w:sz="8" w:space="0" w:color="037F9A"/>
          <w:bottom w:val="single" w:sz="8" w:space="0" w:color="037F9A"/>
          <w:right w:val="single" w:sz="8" w:space="0" w:color="037F9A"/>
          <w:insideH w:val="single" w:sz="8" w:space="0" w:color="037F9A"/>
          <w:insideV w:val="single" w:sz="8" w:space="0" w:color="037F9A"/>
        </w:tblBorders>
        <w:tblLayout w:type="fixed"/>
        <w:tblLook w:val="0400" w:firstRow="0" w:lastRow="0" w:firstColumn="0" w:lastColumn="0" w:noHBand="0" w:noVBand="1"/>
      </w:tblPr>
      <w:tblGrid>
        <w:gridCol w:w="9052"/>
      </w:tblGrid>
      <w:tr w:rsidR="00F00632" w:rsidRPr="00134071" w14:paraId="0C7B8E82" w14:textId="77777777" w:rsidTr="00395708">
        <w:tc>
          <w:tcPr>
            <w:tcW w:w="9052" w:type="dxa"/>
          </w:tcPr>
          <w:p w14:paraId="63714BF3" w14:textId="7CE4B295" w:rsidR="00F00632" w:rsidRPr="00134071" w:rsidRDefault="00134071" w:rsidP="00134071">
            <w:pPr>
              <w:spacing w:after="0"/>
              <w:jc w:val="left"/>
              <w:rPr>
                <w:highlight w:val="green"/>
              </w:rPr>
            </w:pPr>
            <w:r w:rsidRPr="00444A83">
              <w:t>Ce TD s’inscrit à la suite d’un enseignement théorique (cours magistral ou enseignement dirigé) consacré au tourisme sportif, notamment en milieu alpin.</w:t>
            </w:r>
          </w:p>
        </w:tc>
      </w:tr>
    </w:tbl>
    <w:p w14:paraId="1EB58643" w14:textId="371BFF1C" w:rsidR="0075294A" w:rsidRPr="00444A83" w:rsidRDefault="0075294A" w:rsidP="00CA7D96">
      <w:pPr>
        <w:spacing w:before="240"/>
      </w:pPr>
      <w:r w:rsidRPr="00444A83">
        <w:rPr>
          <w:rFonts w:eastAsiaTheme="majorEastAsia" w:cstheme="majorBidi"/>
          <w:color w:val="0F4761" w:themeColor="accent1" w:themeShade="BF"/>
        </w:rPr>
        <w:t>Licence</w:t>
      </w:r>
      <w:r w:rsidR="00B66A9A" w:rsidRPr="00444A83">
        <w:rPr>
          <w:rFonts w:eastAsiaTheme="majorEastAsia" w:cstheme="majorBidi"/>
          <w:color w:val="0F4761" w:themeColor="accent1" w:themeShade="BF"/>
        </w:rPr>
        <w:t xml:space="preserve"> : </w:t>
      </w:r>
      <w:r w:rsidRPr="00444A83">
        <w:t xml:space="preserve">Management du Sport </w:t>
      </w:r>
      <w:r w:rsidR="00775C38" w:rsidRPr="00444A83">
        <w:t>-</w:t>
      </w:r>
      <w:r w:rsidRPr="00444A83">
        <w:t xml:space="preserve"> STAPS</w:t>
      </w:r>
    </w:p>
    <w:p w14:paraId="39D5FCBD" w14:textId="1A5F1AFA" w:rsidR="0075294A" w:rsidRPr="00444A83" w:rsidRDefault="0075294A" w:rsidP="00134071">
      <w:r w:rsidRPr="00444A83">
        <w:rPr>
          <w:rFonts w:eastAsiaTheme="majorEastAsia" w:cstheme="majorBidi"/>
          <w:color w:val="0F4761" w:themeColor="accent1" w:themeShade="BF"/>
        </w:rPr>
        <w:t>Mots-clés</w:t>
      </w:r>
      <w:r w:rsidR="00F00632" w:rsidRPr="00444A83">
        <w:rPr>
          <w:rFonts w:eastAsiaTheme="majorEastAsia" w:cstheme="majorBidi"/>
          <w:color w:val="0F4761" w:themeColor="accent1" w:themeShade="BF"/>
        </w:rPr>
        <w:t xml:space="preserve"> : </w:t>
      </w:r>
      <w:r w:rsidR="00134071" w:rsidRPr="00444A83">
        <w:t>Ski ; Neige ; Réchauffement climatique ; Adaptation.</w:t>
      </w:r>
    </w:p>
    <w:p w14:paraId="0C4FA4D9" w14:textId="2A45FB68" w:rsidR="0075294A" w:rsidRPr="00444A83" w:rsidRDefault="0075294A" w:rsidP="00A50764">
      <w:pPr>
        <w:spacing w:before="240"/>
      </w:pPr>
      <w:r w:rsidRPr="00444A83">
        <w:rPr>
          <w:rFonts w:eastAsiaTheme="majorEastAsia" w:cstheme="majorBidi"/>
          <w:color w:val="0F4761" w:themeColor="accent1" w:themeShade="BF"/>
        </w:rPr>
        <w:t>Auteur</w:t>
      </w:r>
      <w:r w:rsidR="00A50764">
        <w:rPr>
          <w:rFonts w:eastAsiaTheme="majorEastAsia" w:cstheme="majorBidi"/>
          <w:color w:val="0F4761" w:themeColor="accent1" w:themeShade="BF"/>
        </w:rPr>
        <w:t xml:space="preserve"> : </w:t>
      </w:r>
      <w:r w:rsidRPr="00444A83">
        <w:t>Louis Hognon, PhD, Ingénieur de recherche, EHESP</w:t>
      </w:r>
      <w:r w:rsidR="00A50764">
        <w:t>.</w:t>
      </w:r>
    </w:p>
    <w:p w14:paraId="168D7460" w14:textId="789100DE" w:rsidR="0075294A" w:rsidRPr="00444A83" w:rsidRDefault="0075294A" w:rsidP="00F00632">
      <w:pPr>
        <w:spacing w:before="240"/>
        <w:rPr>
          <w:rFonts w:eastAsiaTheme="majorEastAsia" w:cstheme="majorBidi"/>
          <w:color w:val="0F4761" w:themeColor="accent1" w:themeShade="BF"/>
        </w:rPr>
      </w:pPr>
      <w:r w:rsidRPr="00444A83">
        <w:rPr>
          <w:rFonts w:eastAsiaTheme="majorEastAsia" w:cstheme="majorBidi"/>
          <w:color w:val="0F4761" w:themeColor="accent1" w:themeShade="BF"/>
        </w:rPr>
        <w:t>Prérequis nécessaires</w:t>
      </w:r>
    </w:p>
    <w:p w14:paraId="4437DA1F" w14:textId="6E2A99C2" w:rsidR="003001C4" w:rsidRPr="00444A83" w:rsidRDefault="003001C4" w:rsidP="007E32C9">
      <w:pPr>
        <w:pStyle w:val="Paragraphedeliste"/>
        <w:numPr>
          <w:ilvl w:val="0"/>
          <w:numId w:val="6"/>
        </w:numPr>
        <w:spacing w:after="0"/>
        <w:jc w:val="left"/>
      </w:pPr>
      <w:r w:rsidRPr="00444A83">
        <w:t>Comprendre ce qu’est une empreinte carbone et ses principes de calcul</w:t>
      </w:r>
      <w:r w:rsidR="00775C38" w:rsidRPr="00444A83">
        <w:t> ;</w:t>
      </w:r>
    </w:p>
    <w:p w14:paraId="7B2BE2F3" w14:textId="7F674E74" w:rsidR="003001C4" w:rsidRPr="00444A83" w:rsidRDefault="003001C4" w:rsidP="007E32C9">
      <w:pPr>
        <w:pStyle w:val="Paragraphedeliste"/>
        <w:numPr>
          <w:ilvl w:val="0"/>
          <w:numId w:val="6"/>
        </w:numPr>
        <w:spacing w:after="0"/>
        <w:jc w:val="left"/>
      </w:pPr>
      <w:r w:rsidRPr="00444A83">
        <w:t>Connaître les enjeux du changement climatique et leurs impacts sur les pratiques physiques et sportives</w:t>
      </w:r>
      <w:r w:rsidR="00775C38" w:rsidRPr="00444A83">
        <w:t> ;</w:t>
      </w:r>
    </w:p>
    <w:p w14:paraId="3BC19FE4" w14:textId="0086377A" w:rsidR="003B5E60" w:rsidRPr="00444A83" w:rsidRDefault="003001C4" w:rsidP="007E32C9">
      <w:pPr>
        <w:pStyle w:val="Paragraphedeliste"/>
        <w:numPr>
          <w:ilvl w:val="0"/>
          <w:numId w:val="6"/>
        </w:numPr>
        <w:spacing w:after="0"/>
        <w:jc w:val="left"/>
      </w:pPr>
      <w:r w:rsidRPr="00444A83">
        <w:t>Mobiliser des capacités de réflexion critique sur les questions environnementales, sociales et économiques.</w:t>
      </w:r>
    </w:p>
    <w:p w14:paraId="130C7C06" w14:textId="59AC8AD0" w:rsidR="003B5E60" w:rsidRPr="00444A83" w:rsidRDefault="003B5E60" w:rsidP="00F00632">
      <w:pPr>
        <w:spacing w:before="240"/>
        <w:rPr>
          <w:rFonts w:eastAsiaTheme="majorEastAsia" w:cstheme="majorBidi"/>
          <w:color w:val="0F4761" w:themeColor="accent1" w:themeShade="BF"/>
        </w:rPr>
      </w:pPr>
      <w:r w:rsidRPr="00444A83">
        <w:rPr>
          <w:rFonts w:eastAsiaTheme="majorEastAsia" w:cstheme="majorBidi"/>
          <w:color w:val="0F4761" w:themeColor="accent1" w:themeShade="BF"/>
        </w:rPr>
        <w:t>Objectifs disciplinaires</w:t>
      </w:r>
    </w:p>
    <w:p w14:paraId="6C2F5DB1" w14:textId="11ECE388" w:rsidR="003B5E60" w:rsidRPr="00444A83" w:rsidRDefault="003B5E60" w:rsidP="003B5E60">
      <w:pPr>
        <w:ind w:left="720" w:hanging="720"/>
      </w:pPr>
      <w:r w:rsidRPr="00444A83">
        <w:t>À l’issue de ce TD, les étudiant</w:t>
      </w:r>
      <w:r w:rsidR="006435DE" w:rsidRPr="00444A83">
        <w:t>es et étudiants</w:t>
      </w:r>
      <w:r w:rsidRPr="00444A83">
        <w:t xml:space="preserve"> devront être en mesure de :</w:t>
      </w:r>
    </w:p>
    <w:p w14:paraId="45E53CE8" w14:textId="0D987B42" w:rsidR="00134071" w:rsidRPr="00444A83" w:rsidRDefault="00134071" w:rsidP="00134071">
      <w:pPr>
        <w:pStyle w:val="Paragraphedeliste"/>
        <w:numPr>
          <w:ilvl w:val="0"/>
          <w:numId w:val="13"/>
        </w:numPr>
        <w:spacing w:after="0"/>
        <w:jc w:val="left"/>
      </w:pPr>
      <w:r w:rsidRPr="00444A83">
        <w:t>Se former comme futures / futurs gestionnaires de tourisme sportif capables d’intégrer les dimensions écologiques, sociales et économiques dans leurs décisions ;</w:t>
      </w:r>
    </w:p>
    <w:p w14:paraId="51729FBE" w14:textId="79326B6C" w:rsidR="00134071" w:rsidRPr="00444A83" w:rsidRDefault="00134071" w:rsidP="00134071">
      <w:pPr>
        <w:pStyle w:val="Paragraphedeliste"/>
        <w:numPr>
          <w:ilvl w:val="0"/>
          <w:numId w:val="13"/>
        </w:numPr>
        <w:spacing w:after="0"/>
        <w:jc w:val="left"/>
      </w:pPr>
      <w:r w:rsidRPr="00444A83">
        <w:t>Identifier les solutions d’atténuation et d’adaptation des pratiques au regard des défis sociaux et environnementaux ;</w:t>
      </w:r>
    </w:p>
    <w:p w14:paraId="7A16126D" w14:textId="1716D7C3" w:rsidR="00134071" w:rsidRPr="00444A83" w:rsidRDefault="00134071" w:rsidP="00134071">
      <w:pPr>
        <w:pStyle w:val="Paragraphedeliste"/>
        <w:numPr>
          <w:ilvl w:val="0"/>
          <w:numId w:val="13"/>
        </w:numPr>
        <w:spacing w:after="0"/>
        <w:jc w:val="left"/>
      </w:pPr>
      <w:r w:rsidRPr="00444A83">
        <w:t xml:space="preserve">Comprendre les arbitrages entre performance sportive, attractivité territoriale, contraintes budgétaires et soutenabilité. </w:t>
      </w:r>
    </w:p>
    <w:p w14:paraId="7B1187BD" w14:textId="1DE717A7" w:rsidR="00407B47" w:rsidRPr="00444A83" w:rsidRDefault="00407B47" w:rsidP="00D215D1">
      <w:pPr>
        <w:pStyle w:val="Titre2"/>
        <w:rPr>
          <w:rFonts w:ascii="Calibri Light" w:eastAsiaTheme="majorEastAsia" w:hAnsi="Calibri Light" w:cstheme="majorBidi"/>
          <w:color w:val="0F4761" w:themeColor="accent1" w:themeShade="BF"/>
          <w:w w:val="100"/>
          <w:sz w:val="24"/>
          <w:szCs w:val="24"/>
        </w:rPr>
      </w:pPr>
      <w:r w:rsidRPr="00444A83">
        <w:rPr>
          <w:rFonts w:ascii="Calibri Light" w:eastAsiaTheme="majorEastAsia" w:hAnsi="Calibri Light" w:cstheme="majorBidi"/>
          <w:color w:val="0F4761" w:themeColor="accent1" w:themeShade="BF"/>
          <w:w w:val="100"/>
          <w:sz w:val="24"/>
          <w:szCs w:val="24"/>
        </w:rPr>
        <w:t>Objectifs extra-disciplinaires</w:t>
      </w:r>
    </w:p>
    <w:p w14:paraId="2556E717" w14:textId="52F70379" w:rsidR="00407B47" w:rsidRPr="00444A83" w:rsidRDefault="00407B47" w:rsidP="007E32C9">
      <w:pPr>
        <w:pStyle w:val="Paragraphedeliste"/>
        <w:numPr>
          <w:ilvl w:val="0"/>
          <w:numId w:val="14"/>
        </w:numPr>
        <w:spacing w:after="0"/>
        <w:jc w:val="left"/>
      </w:pPr>
      <w:r w:rsidRPr="00444A83">
        <w:t>Développer la citoyenneté environnementale des étudiant</w:t>
      </w:r>
      <w:r w:rsidR="006435DE" w:rsidRPr="00444A83">
        <w:t>es et étudiants ;</w:t>
      </w:r>
    </w:p>
    <w:p w14:paraId="0D37CA57" w14:textId="5C92D712" w:rsidR="00407B47" w:rsidRPr="00444A83" w:rsidRDefault="00407B47" w:rsidP="007E32C9">
      <w:pPr>
        <w:pStyle w:val="Paragraphedeliste"/>
        <w:numPr>
          <w:ilvl w:val="0"/>
          <w:numId w:val="14"/>
        </w:numPr>
        <w:spacing w:after="0"/>
        <w:jc w:val="left"/>
      </w:pPr>
      <w:r w:rsidRPr="00444A83">
        <w:t>Renforcer leur capacité à argumenter, débattre et justifier des choix dans un contexte de controverses socio-environnementales</w:t>
      </w:r>
      <w:r w:rsidR="00775C38" w:rsidRPr="00444A83">
        <w:t> ;</w:t>
      </w:r>
    </w:p>
    <w:p w14:paraId="745F86AD" w14:textId="423A205E" w:rsidR="00644409" w:rsidRDefault="00134071" w:rsidP="00134071">
      <w:pPr>
        <w:pStyle w:val="Paragraphedeliste"/>
        <w:numPr>
          <w:ilvl w:val="0"/>
          <w:numId w:val="14"/>
        </w:numPr>
        <w:spacing w:after="0"/>
        <w:jc w:val="left"/>
      </w:pPr>
      <w:r w:rsidRPr="00444A83">
        <w:t>Favoriser une prise de recul éthique face aux modèles dominants du tout ski.</w:t>
      </w:r>
      <w:r>
        <w:t xml:space="preserve"> </w:t>
      </w:r>
      <w:r w:rsidR="00644409">
        <w:br w:type="page"/>
      </w:r>
    </w:p>
    <w:p w14:paraId="27942F8F" w14:textId="0BFC8ADC" w:rsidR="00407B47" w:rsidRPr="00444A83" w:rsidRDefault="00EA3CDA" w:rsidP="00EA3CDA">
      <w:pPr>
        <w:pStyle w:val="Titre2"/>
      </w:pPr>
      <w:r w:rsidRPr="00444A83">
        <w:lastRenderedPageBreak/>
        <w:t>Activités</w:t>
      </w:r>
      <w:r w:rsidR="00407B47" w:rsidRPr="00444A83">
        <w:t xml:space="preserve"> du TD </w:t>
      </w:r>
    </w:p>
    <w:p w14:paraId="0D728151" w14:textId="00439309" w:rsidR="00EE21E7" w:rsidRPr="00444A83" w:rsidRDefault="00EE21E7" w:rsidP="00EA3CDA">
      <w:pPr>
        <w:spacing w:before="240"/>
        <w:rPr>
          <w:rFonts w:eastAsiaTheme="majorEastAsia" w:cstheme="majorBidi"/>
          <w:b/>
          <w:bCs/>
          <w:color w:val="0F4761" w:themeColor="accent1" w:themeShade="BF"/>
        </w:rPr>
      </w:pPr>
      <w:r w:rsidRPr="00444A83">
        <w:rPr>
          <w:rFonts w:eastAsiaTheme="majorEastAsia" w:cstheme="majorBidi"/>
          <w:b/>
          <w:bCs/>
          <w:color w:val="0F4761" w:themeColor="accent1" w:themeShade="BF"/>
        </w:rPr>
        <w:t>Question 1</w:t>
      </w:r>
    </w:p>
    <w:p w14:paraId="71FD65CF" w14:textId="77333C2D" w:rsidR="00134071" w:rsidRPr="00444A83" w:rsidRDefault="00134071" w:rsidP="00444A83">
      <w:pPr>
        <w:spacing w:before="240"/>
        <w:jc w:val="left"/>
      </w:pPr>
      <w:r w:rsidRPr="00444A83">
        <w:t xml:space="preserve">À partir de l’article issu du média The Conversation, quels sont les principaux risques qui pèsent sur l’enneigement des stations de ski à court, moyen et long terme en fonction de l’évolution du réchauffement climatique ? </w:t>
      </w:r>
    </w:p>
    <w:p w14:paraId="3D309C4C" w14:textId="76CF3828" w:rsidR="00644409" w:rsidRDefault="006435DE" w:rsidP="00566E1A">
      <w:pPr>
        <w:spacing w:before="240"/>
        <w:jc w:val="left"/>
      </w:pPr>
      <w:hyperlink r:id="rId10" w:history="1">
        <w:r w:rsidR="00662519">
          <w:rPr>
            <w:rStyle w:val="Lienhypertexte"/>
          </w:rPr>
          <w:t>Consulter l’article</w:t>
        </w:r>
      </w:hyperlink>
      <w:r w:rsidR="00566E1A">
        <w:t> : Pourra</w:t>
      </w:r>
      <w:r w:rsidR="00566E1A">
        <w:rPr>
          <w:rFonts w:ascii="Cambria Math" w:hAnsi="Cambria Math" w:cs="Cambria Math"/>
        </w:rPr>
        <w:t>‑</w:t>
      </w:r>
      <w:r w:rsidR="00566E1A">
        <w:t>t</w:t>
      </w:r>
      <w:r w:rsidR="00566E1A">
        <w:rPr>
          <w:rFonts w:ascii="Cambria Math" w:hAnsi="Cambria Math" w:cs="Cambria Math"/>
        </w:rPr>
        <w:t>‑</w:t>
      </w:r>
      <w:r w:rsidR="00566E1A">
        <w:t>on encore skier en Europe dans un monde à +2 °C ? 18 décembre 2023</w:t>
      </w:r>
      <w:r w:rsidR="00662519">
        <w:t>, The Conversation.</w:t>
      </w:r>
    </w:p>
    <w:p w14:paraId="1E9C90CE" w14:textId="048A7E10" w:rsidR="00EE21E7" w:rsidRPr="00ED3B52" w:rsidRDefault="00EE21E7" w:rsidP="00EA3CDA">
      <w:pPr>
        <w:spacing w:before="240"/>
        <w:rPr>
          <w:rFonts w:eastAsiaTheme="majorEastAsia" w:cstheme="majorBidi"/>
          <w:b/>
          <w:bCs/>
          <w:color w:val="0F4761" w:themeColor="accent1" w:themeShade="BF"/>
        </w:rPr>
      </w:pPr>
      <w:r w:rsidRPr="00ED3B52">
        <w:rPr>
          <w:rFonts w:eastAsiaTheme="majorEastAsia" w:cstheme="majorBidi"/>
          <w:b/>
          <w:bCs/>
          <w:color w:val="0F4761" w:themeColor="accent1" w:themeShade="BF"/>
        </w:rPr>
        <w:t>Question 2</w:t>
      </w:r>
    </w:p>
    <w:p w14:paraId="6BCD80EF" w14:textId="3CCADC7F" w:rsidR="008A2B81" w:rsidRDefault="00134071" w:rsidP="00134071">
      <w:pPr>
        <w:spacing w:before="240"/>
        <w:jc w:val="left"/>
      </w:pPr>
      <w:r w:rsidRPr="00ED3B52">
        <w:t>En vous appuyant sur la figure ci-dessous, extraite de l’article du média The Conversation, quelles stations ou catégories de stations de ski apparaissent comme les plus exposées au risque de faible enneigement selon les scénarios de réchauffement climatique, et quels facteurs (altitude, localisation, massif, orientation) permettent d’expliquer ces différences ?</w:t>
      </w:r>
      <w:r w:rsidRPr="008A2B81">
        <w:rPr>
          <w:noProof/>
        </w:rPr>
        <w:t xml:space="preserve"> </w:t>
      </w:r>
    </w:p>
    <w:p w14:paraId="153D60C8" w14:textId="0C7D5890" w:rsidR="00566E1A" w:rsidRDefault="00134071" w:rsidP="00566E1A">
      <w:pPr>
        <w:pStyle w:val="Lgende"/>
      </w:pPr>
      <w:r w:rsidRPr="00134071">
        <w:rPr>
          <w:noProof/>
          <w:lang w:val="en-GB"/>
        </w:rPr>
        <w:drawing>
          <wp:inline distT="0" distB="0" distL="0" distR="0" wp14:anchorId="4349C88C" wp14:editId="33A4269D">
            <wp:extent cx="5760720" cy="4889500"/>
            <wp:effectExtent l="0" t="0" r="0" b="6350"/>
            <wp:docPr id="6789996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99626" name=""/>
                    <pic:cNvPicPr/>
                  </pic:nvPicPr>
                  <pic:blipFill>
                    <a:blip r:embed="rId11"/>
                    <a:stretch>
                      <a:fillRect/>
                    </a:stretch>
                  </pic:blipFill>
                  <pic:spPr>
                    <a:xfrm>
                      <a:off x="0" y="0"/>
                      <a:ext cx="5760720" cy="4889500"/>
                    </a:xfrm>
                    <a:prstGeom prst="rect">
                      <a:avLst/>
                    </a:prstGeom>
                  </pic:spPr>
                </pic:pic>
              </a:graphicData>
            </a:graphic>
          </wp:inline>
        </w:drawing>
      </w:r>
      <w:r w:rsidR="004F1069" w:rsidRPr="00A50764">
        <w:rPr>
          <w:i w:val="0"/>
          <w:iCs w:val="0"/>
        </w:rPr>
        <w:t>Source</w:t>
      </w:r>
      <w:r w:rsidR="00832BB6">
        <w:rPr>
          <w:i w:val="0"/>
          <w:iCs w:val="0"/>
        </w:rPr>
        <w:t xml:space="preserve"> </w:t>
      </w:r>
      <w:r w:rsidR="004F1069" w:rsidRPr="00A50764">
        <w:rPr>
          <w:i w:val="0"/>
          <w:iCs w:val="0"/>
        </w:rPr>
        <w:t>:</w:t>
      </w:r>
      <w:r w:rsidR="00566E1A" w:rsidRPr="00A50764">
        <w:rPr>
          <w:i w:val="0"/>
          <w:iCs w:val="0"/>
        </w:rPr>
        <w:t xml:space="preserve"> </w:t>
      </w:r>
      <w:r w:rsidR="00566E1A" w:rsidRPr="00A50764">
        <w:t xml:space="preserve">The Conversation </w:t>
      </w:r>
      <w:r w:rsidR="00566E1A" w:rsidRPr="00A50764">
        <w:rPr>
          <w:i w:val="0"/>
          <w:iCs w:val="0"/>
        </w:rPr>
        <w:t xml:space="preserve">adapté de </w:t>
      </w:r>
      <w:r w:rsidR="00566E1A" w:rsidRPr="00A50764">
        <w:t xml:space="preserve">Hugues François, Raphaëlle Samacoïts, David Neil Bird, Judith Köberl, Franz Prettenthaler, et al. </w:t>
      </w:r>
      <w:hyperlink r:id="rId12" w:history="1">
        <w:r w:rsidR="00566E1A" w:rsidRPr="00566E1A">
          <w:rPr>
            <w:rStyle w:val="Lienhypertexte"/>
            <w:lang w:val="en-GB"/>
          </w:rPr>
          <w:t>Climate change exacerbates snow-water-energy challenges for European ski tourism</w:t>
        </w:r>
      </w:hyperlink>
      <w:r w:rsidR="00566E1A" w:rsidRPr="00566E1A">
        <w:rPr>
          <w:lang w:val="en-GB"/>
        </w:rPr>
        <w:t xml:space="preserve">. </w:t>
      </w:r>
      <w:r w:rsidR="00566E1A" w:rsidRPr="00A50764">
        <w:t xml:space="preserve">Nature </w:t>
      </w:r>
      <w:proofErr w:type="spellStart"/>
      <w:r w:rsidR="00566E1A" w:rsidRPr="00A50764">
        <w:t>Climate</w:t>
      </w:r>
      <w:proofErr w:type="spellEnd"/>
      <w:r w:rsidR="00566E1A" w:rsidRPr="00A50764">
        <w:t xml:space="preserve"> Change, 2023,</w:t>
      </w:r>
      <w:r w:rsidR="00566E1A" w:rsidRPr="00A50764">
        <w:rPr>
          <w:i w:val="0"/>
          <w:iCs w:val="0"/>
        </w:rPr>
        <w:t xml:space="preserve"> page 8 </w:t>
      </w:r>
      <w:r w:rsidR="00A50764" w:rsidRPr="00832BB6">
        <w:rPr>
          <w:i w:val="0"/>
          <w:iCs w:val="0"/>
        </w:rPr>
        <w:t>[</w:t>
      </w:r>
      <w:r w:rsidR="00566E1A" w:rsidRPr="00832BB6">
        <w:rPr>
          <w:i w:val="0"/>
          <w:iCs w:val="0"/>
        </w:rPr>
        <w:t>CC BY 4.0</w:t>
      </w:r>
      <w:r w:rsidR="00A50764" w:rsidRPr="00832BB6">
        <w:rPr>
          <w:i w:val="0"/>
          <w:iCs w:val="0"/>
        </w:rPr>
        <w:t>].</w:t>
      </w:r>
    </w:p>
    <w:p w14:paraId="67DDC831" w14:textId="57A4F951" w:rsidR="00EE21E7" w:rsidRPr="00ED3B52" w:rsidRDefault="00EE21E7" w:rsidP="00ED3B52">
      <w:pPr>
        <w:spacing w:before="240"/>
        <w:jc w:val="left"/>
        <w:rPr>
          <w:rFonts w:eastAsiaTheme="majorEastAsia" w:cstheme="majorBidi"/>
          <w:b/>
          <w:bCs/>
          <w:color w:val="0F4761" w:themeColor="accent1" w:themeShade="BF"/>
        </w:rPr>
      </w:pPr>
      <w:r w:rsidRPr="00ED3B52">
        <w:rPr>
          <w:rFonts w:eastAsiaTheme="majorEastAsia" w:cstheme="majorBidi"/>
          <w:b/>
          <w:bCs/>
          <w:color w:val="0F4761" w:themeColor="accent1" w:themeShade="BF"/>
        </w:rPr>
        <w:lastRenderedPageBreak/>
        <w:t xml:space="preserve">Question 3 </w:t>
      </w:r>
    </w:p>
    <w:p w14:paraId="1429E49F" w14:textId="77777777" w:rsidR="00921396" w:rsidRDefault="00921396" w:rsidP="00ED3B52">
      <w:pPr>
        <w:spacing w:before="240"/>
        <w:jc w:val="left"/>
        <w:rPr>
          <w:rFonts w:eastAsiaTheme="majorEastAsia" w:cstheme="majorBidi"/>
          <w:b/>
          <w:bCs/>
          <w:color w:val="0F4761" w:themeColor="accent1" w:themeShade="BF"/>
        </w:rPr>
      </w:pPr>
      <w:r w:rsidRPr="00ED3B52">
        <w:t>Toujours en vous appuyant sur cette figure, dans quelle mesure le recours à la neige artificielle permet-il de limiter le risque de manque d’enneigement face à l’augmentation des températures, et dans quelle mesure cette solution reste-t-elle efficace ?</w:t>
      </w:r>
      <w:r w:rsidRPr="00EA3CDA">
        <w:rPr>
          <w:rFonts w:eastAsiaTheme="majorEastAsia" w:cstheme="majorBidi"/>
          <w:b/>
          <w:bCs/>
          <w:color w:val="0F4761" w:themeColor="accent1" w:themeShade="BF"/>
        </w:rPr>
        <w:t xml:space="preserve"> </w:t>
      </w:r>
    </w:p>
    <w:p w14:paraId="0AB55F27" w14:textId="4FDE09C7" w:rsidR="00EE21E7" w:rsidRPr="00ED3B52" w:rsidRDefault="00EE21E7" w:rsidP="00ED3B52">
      <w:pPr>
        <w:spacing w:before="240"/>
        <w:jc w:val="left"/>
        <w:rPr>
          <w:rFonts w:eastAsiaTheme="majorEastAsia" w:cstheme="majorBidi"/>
          <w:b/>
          <w:bCs/>
          <w:color w:val="0F4761" w:themeColor="accent1" w:themeShade="BF"/>
        </w:rPr>
      </w:pPr>
      <w:r w:rsidRPr="00ED3B52">
        <w:rPr>
          <w:rFonts w:eastAsiaTheme="majorEastAsia" w:cstheme="majorBidi"/>
          <w:b/>
          <w:bCs/>
          <w:color w:val="0F4761" w:themeColor="accent1" w:themeShade="BF"/>
        </w:rPr>
        <w:t>Question 4</w:t>
      </w:r>
    </w:p>
    <w:p w14:paraId="75319C02" w14:textId="77777777" w:rsidR="00921396" w:rsidRDefault="00921396" w:rsidP="00ED3B52">
      <w:pPr>
        <w:spacing w:before="240"/>
        <w:jc w:val="left"/>
        <w:rPr>
          <w:rFonts w:eastAsiaTheme="majorEastAsia" w:cstheme="majorBidi"/>
          <w:b/>
          <w:bCs/>
          <w:color w:val="0F4761" w:themeColor="accent1" w:themeShade="BF"/>
        </w:rPr>
      </w:pPr>
      <w:r w:rsidRPr="00ED3B52">
        <w:t>Au regard des projections climatiques, quels problèmes techniques, environnementaux et économiques pourraient se poser à l’avenir concernant l’utilisation de la neige artificielle ?</w:t>
      </w:r>
      <w:r w:rsidRPr="00EA3CDA">
        <w:rPr>
          <w:rFonts w:eastAsiaTheme="majorEastAsia" w:cstheme="majorBidi"/>
          <w:b/>
          <w:bCs/>
          <w:color w:val="0F4761" w:themeColor="accent1" w:themeShade="BF"/>
        </w:rPr>
        <w:t xml:space="preserve"> </w:t>
      </w:r>
    </w:p>
    <w:p w14:paraId="4EB9817B" w14:textId="2B65A32C" w:rsidR="00EE21E7" w:rsidRPr="00EA3CDA" w:rsidRDefault="00EE21E7" w:rsidP="00921396">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5</w:t>
      </w:r>
    </w:p>
    <w:p w14:paraId="4EC2AB22" w14:textId="087FD017" w:rsidR="00CC6BB8" w:rsidRPr="00ED3B52" w:rsidRDefault="00921396" w:rsidP="00921396">
      <w:pPr>
        <w:rPr>
          <w:noProof/>
        </w:rPr>
      </w:pPr>
      <w:r w:rsidRPr="00ED3B52">
        <w:t xml:space="preserve">En vous basant sur le site </w:t>
      </w:r>
      <w:proofErr w:type="spellStart"/>
      <w:r w:rsidRPr="00ED3B52">
        <w:t>Climate</w:t>
      </w:r>
      <w:proofErr w:type="spellEnd"/>
      <w:r w:rsidRPr="00ED3B52">
        <w:t xml:space="preserve"> Action Tracker, section Global puis Emissions </w:t>
      </w:r>
      <w:proofErr w:type="spellStart"/>
      <w:r w:rsidRPr="00ED3B52">
        <w:t>Pathways</w:t>
      </w:r>
      <w:proofErr w:type="spellEnd"/>
      <w:r w:rsidRPr="00ED3B52">
        <w:t>, quel niveau de réchauffement climatique est attendu au regard des politiques et actions actuelles, et en quoi ces projections renforcent-elles ou fragilisent-elles la viabilité des stations de ski ?</w:t>
      </w:r>
      <w:r w:rsidRPr="00ED3B52">
        <w:rPr>
          <w:noProof/>
        </w:rPr>
        <w:t xml:space="preserve"> </w:t>
      </w:r>
    </w:p>
    <w:p w14:paraId="4841A1EC" w14:textId="0C107000" w:rsidR="00921396" w:rsidRPr="00ED3B52" w:rsidRDefault="00921396" w:rsidP="00921396">
      <w:pPr>
        <w:spacing w:before="240"/>
        <w:jc w:val="left"/>
      </w:pPr>
      <w:hyperlink r:id="rId13" w:history="1">
        <w:r w:rsidRPr="00ED3B52">
          <w:rPr>
            <w:rStyle w:val="Lienhypertexte"/>
          </w:rPr>
          <w:t xml:space="preserve">Consulter le site </w:t>
        </w:r>
        <w:proofErr w:type="spellStart"/>
        <w:r w:rsidRPr="00ED3B52">
          <w:rPr>
            <w:rStyle w:val="Lienhypertexte"/>
          </w:rPr>
          <w:t>Climate</w:t>
        </w:r>
        <w:proofErr w:type="spellEnd"/>
        <w:r w:rsidRPr="00ED3B52">
          <w:rPr>
            <w:rStyle w:val="Lienhypertexte"/>
          </w:rPr>
          <w:t xml:space="preserve"> Action Tracker</w:t>
        </w:r>
      </w:hyperlink>
      <w:r w:rsidRPr="00ED3B52">
        <w:t xml:space="preserve"> </w:t>
      </w:r>
    </w:p>
    <w:p w14:paraId="6816CF73" w14:textId="3AB13A82" w:rsidR="00EE21E7" w:rsidRPr="00ED3B52" w:rsidRDefault="00EE21E7" w:rsidP="00EA3CDA">
      <w:pPr>
        <w:spacing w:before="240"/>
        <w:rPr>
          <w:rFonts w:eastAsiaTheme="majorEastAsia" w:cstheme="majorBidi"/>
          <w:b/>
          <w:bCs/>
          <w:color w:val="0F4761" w:themeColor="accent1" w:themeShade="BF"/>
        </w:rPr>
      </w:pPr>
      <w:r w:rsidRPr="00ED3B52">
        <w:rPr>
          <w:rFonts w:eastAsiaTheme="majorEastAsia" w:cstheme="majorBidi"/>
          <w:b/>
          <w:bCs/>
          <w:color w:val="0F4761" w:themeColor="accent1" w:themeShade="BF"/>
        </w:rPr>
        <w:t>Question 6</w:t>
      </w:r>
    </w:p>
    <w:p w14:paraId="19922BC9" w14:textId="77777777" w:rsidR="00921396" w:rsidRPr="00ED3B52" w:rsidRDefault="00921396" w:rsidP="00921396">
      <w:pPr>
        <w:spacing w:before="240"/>
        <w:rPr>
          <w:rFonts w:eastAsiaTheme="majorEastAsia" w:cstheme="majorBidi"/>
          <w:b/>
          <w:bCs/>
          <w:color w:val="0F4761" w:themeColor="accent1" w:themeShade="BF"/>
        </w:rPr>
      </w:pPr>
      <w:r w:rsidRPr="00ED3B52">
        <w:t>À partir de l’article mentionné ci-dessous, le recours à des investissements dans la production de neige artificielle est-il économiquement rentable pour les stations de ski, et quelles conclusions peut-on tirer de ces résultats à la lumière des projections climatiques futures ?</w:t>
      </w:r>
      <w:r w:rsidRPr="00ED3B52">
        <w:rPr>
          <w:rFonts w:eastAsiaTheme="majorEastAsia" w:cstheme="majorBidi"/>
          <w:b/>
          <w:bCs/>
          <w:color w:val="0F4761" w:themeColor="accent1" w:themeShade="BF"/>
        </w:rPr>
        <w:t xml:space="preserve"> </w:t>
      </w:r>
    </w:p>
    <w:p w14:paraId="1911962F" w14:textId="0709FE38" w:rsidR="00921396" w:rsidRPr="00662519" w:rsidRDefault="00921396" w:rsidP="00921396">
      <w:pPr>
        <w:spacing w:before="240"/>
        <w:jc w:val="left"/>
        <w:rPr>
          <w:b/>
          <w:bCs/>
        </w:rPr>
      </w:pPr>
      <w:hyperlink r:id="rId14" w:history="1">
        <w:r w:rsidRPr="00ED3B52">
          <w:rPr>
            <w:rStyle w:val="Lienhypertexte"/>
          </w:rPr>
          <w:t>Consulter l’article</w:t>
        </w:r>
      </w:hyperlink>
      <w:r w:rsidR="00662519">
        <w:t xml:space="preserve"> : </w:t>
      </w:r>
      <w:r w:rsidR="00662519" w:rsidRPr="00662519">
        <w:rPr>
          <w:i/>
          <w:iCs/>
        </w:rPr>
        <w:t>Les stations de ski doivent</w:t>
      </w:r>
      <w:r w:rsidR="00662519" w:rsidRPr="00662519">
        <w:rPr>
          <w:i/>
          <w:iCs/>
        </w:rPr>
        <w:noBreakHyphen/>
        <w:t>elles encore investir dans la production de neige pour s’adapter ?</w:t>
      </w:r>
      <w:r w:rsidR="00662519" w:rsidRPr="00662519">
        <w:rPr>
          <w:i/>
          <w:iCs/>
        </w:rPr>
        <w:t xml:space="preserve"> </w:t>
      </w:r>
      <w:r w:rsidR="00662519">
        <w:rPr>
          <w:i/>
          <w:iCs/>
        </w:rPr>
        <w:t xml:space="preserve">2026, </w:t>
      </w:r>
      <w:r w:rsidR="00662519" w:rsidRPr="00662519">
        <w:rPr>
          <w:i/>
          <w:iCs/>
        </w:rPr>
        <w:t>The conversation.</w:t>
      </w:r>
    </w:p>
    <w:p w14:paraId="7FC1705E" w14:textId="7D7556DC" w:rsidR="00EE21E7" w:rsidRPr="00ED3B52" w:rsidRDefault="00EE21E7" w:rsidP="00921396">
      <w:pPr>
        <w:spacing w:before="240"/>
        <w:rPr>
          <w:rFonts w:eastAsiaTheme="majorEastAsia" w:cstheme="majorBidi"/>
          <w:b/>
          <w:bCs/>
          <w:color w:val="0F4761" w:themeColor="accent1" w:themeShade="BF"/>
        </w:rPr>
      </w:pPr>
      <w:r w:rsidRPr="00ED3B52">
        <w:rPr>
          <w:rFonts w:eastAsiaTheme="majorEastAsia" w:cstheme="majorBidi"/>
          <w:b/>
          <w:bCs/>
          <w:color w:val="0F4761" w:themeColor="accent1" w:themeShade="BF"/>
        </w:rPr>
        <w:t>Question 7</w:t>
      </w:r>
    </w:p>
    <w:p w14:paraId="5F311CEA" w14:textId="257CF474" w:rsidR="00921396" w:rsidRPr="00ED3B52" w:rsidRDefault="00921396" w:rsidP="00921396">
      <w:pPr>
        <w:spacing w:before="240"/>
        <w:jc w:val="left"/>
      </w:pPr>
      <w:r w:rsidRPr="00ED3B52">
        <w:t>Après avoir visionné la vidéo consacrée à la station de Métabief, quels enseignements les acteurs locaux ont-ils tirés de l’évolution des températures, et quelles actions ont-ils mises en place pour adapter leurs activités hivernales et estivales ?</w:t>
      </w:r>
    </w:p>
    <w:p w14:paraId="28640914" w14:textId="18537E58" w:rsidR="00921396" w:rsidRPr="00C518D6" w:rsidRDefault="00921396" w:rsidP="00C518D6">
      <w:pPr>
        <w:spacing w:before="240"/>
        <w:jc w:val="left"/>
        <w:rPr>
          <w:i/>
          <w:iCs/>
        </w:rPr>
      </w:pPr>
      <w:hyperlink r:id="rId15" w:history="1">
        <w:r w:rsidRPr="00ED3B52">
          <w:rPr>
            <w:rStyle w:val="Lienhypertexte"/>
          </w:rPr>
          <w:t>Consulter la vidéo</w:t>
        </w:r>
      </w:hyperlink>
      <w:r w:rsidR="00C518D6">
        <w:t xml:space="preserve"> </w:t>
      </w:r>
      <w:r w:rsidR="00C518D6" w:rsidRPr="00C518D6">
        <w:rPr>
          <w:i/>
          <w:iCs/>
        </w:rPr>
        <w:t>Station de ski : quand la neige se fait rare, 12 mai 2023, Ministères Écologie Territoires</w:t>
      </w:r>
      <w:r w:rsidR="00832BB6">
        <w:rPr>
          <w:i/>
          <w:iCs/>
        </w:rPr>
        <w:t>.</w:t>
      </w:r>
    </w:p>
    <w:p w14:paraId="4A066F65" w14:textId="3CF6B2AB" w:rsidR="00EE21E7" w:rsidRDefault="00EE21E7" w:rsidP="00054A04">
      <w:pPr>
        <w:spacing w:before="240"/>
        <w:jc w:val="left"/>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8</w:t>
      </w:r>
    </w:p>
    <w:p w14:paraId="605A526F" w14:textId="3007040B" w:rsidR="00921396" w:rsidRPr="00ED3B52" w:rsidRDefault="00921396" w:rsidP="00921396">
      <w:pPr>
        <w:spacing w:before="240"/>
        <w:jc w:val="left"/>
      </w:pPr>
      <w:r w:rsidRPr="00ED3B52">
        <w:t>En vous appuyant sur l’article de l’INSEE relatif à l’emploi dans les stations de ski, pourquoi l’arrêt ou la réduction des activités hivernales liée au changement climatique pourrait-elle avoir des conséquences sociales importantes ?</w:t>
      </w:r>
    </w:p>
    <w:p w14:paraId="1E17ECA2" w14:textId="05C9A458" w:rsidR="00921396" w:rsidRDefault="00ED3B52" w:rsidP="00921396">
      <w:pPr>
        <w:spacing w:before="240"/>
        <w:jc w:val="left"/>
      </w:pPr>
      <w:hyperlink r:id="rId16" w:history="1">
        <w:r w:rsidRPr="00ED3B52">
          <w:rPr>
            <w:rStyle w:val="Lienhypertexte"/>
          </w:rPr>
          <w:t>Consulter l’article</w:t>
        </w:r>
      </w:hyperlink>
      <w:r>
        <w:t xml:space="preserve"> : </w:t>
      </w:r>
      <w:r w:rsidR="00662519" w:rsidRPr="00662519">
        <w:t>L’EMPLOI DANS LES STATIONS DE SKI</w:t>
      </w:r>
      <w:r w:rsidR="00662519">
        <w:t xml:space="preserve">, </w:t>
      </w:r>
      <w:r w:rsidR="00662519" w:rsidRPr="00921396">
        <w:t>n° 201</w:t>
      </w:r>
      <w:r w:rsidR="00662519">
        <w:t xml:space="preserve">, </w:t>
      </w:r>
      <w:r w:rsidR="00662519" w:rsidRPr="00921396">
        <w:t>Septembre 2025</w:t>
      </w:r>
      <w:r w:rsidR="00662519">
        <w:t xml:space="preserve">, </w:t>
      </w:r>
      <w:r w:rsidR="00921396" w:rsidRPr="00921396">
        <w:t>Insee Analyses Auvergne-Rhône-Alpes</w:t>
      </w:r>
      <w:r w:rsidR="00662519">
        <w:t>.</w:t>
      </w:r>
    </w:p>
    <w:p w14:paraId="4FB670DC" w14:textId="1F4161D3" w:rsidR="00EE21E7" w:rsidRDefault="00EE21E7" w:rsidP="00EA3CDA">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9</w:t>
      </w:r>
    </w:p>
    <w:p w14:paraId="30C1579C" w14:textId="0C017848" w:rsidR="00921396" w:rsidRPr="00ED3B52" w:rsidRDefault="00921396" w:rsidP="00921396">
      <w:pPr>
        <w:spacing w:before="240"/>
        <w:jc w:val="left"/>
      </w:pPr>
      <w:r w:rsidRPr="00ED3B52">
        <w:t xml:space="preserve">À partir de ce même article, combien de stations développent aujourd’hui à la fois une saison hivernale et une saison </w:t>
      </w:r>
      <w:r w:rsidR="00ED3B52" w:rsidRPr="00ED3B52">
        <w:t>estivale ?</w:t>
      </w:r>
      <w:r w:rsidRPr="00ED3B52">
        <w:t xml:space="preserve"> Le développement d’une offre estivale permet-il de compenser les pertes d’emplois liées au recul des activités hivernales ?</w:t>
      </w:r>
    </w:p>
    <w:p w14:paraId="739016EB" w14:textId="77777777" w:rsidR="00375181" w:rsidRDefault="00375181" w:rsidP="008373C0">
      <w:pPr>
        <w:spacing w:before="240"/>
        <w:rPr>
          <w:rFonts w:eastAsiaTheme="majorEastAsia" w:cstheme="majorBidi"/>
          <w:b/>
          <w:bCs/>
          <w:color w:val="0F4761" w:themeColor="accent1" w:themeShade="BF"/>
        </w:rPr>
      </w:pPr>
    </w:p>
    <w:p w14:paraId="26CC2BE9" w14:textId="11F4B352" w:rsidR="00EE21E7" w:rsidRDefault="00EE21E7" w:rsidP="008373C0">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10</w:t>
      </w:r>
    </w:p>
    <w:p w14:paraId="28A05766" w14:textId="061EFDED" w:rsidR="00921396" w:rsidRPr="00ED3B52" w:rsidRDefault="00921396" w:rsidP="00921396">
      <w:pPr>
        <w:spacing w:before="240"/>
      </w:pPr>
      <w:r w:rsidRPr="00ED3B52">
        <w:t>Quels facteurs économiques, géographiques, environnementaux et sociaux peuvent favoriser ou, au contraire, limiter le développement d’une saison estivale dans les stations de ski ?</w:t>
      </w:r>
    </w:p>
    <w:p w14:paraId="792E666A" w14:textId="3BEECA52" w:rsidR="00921396" w:rsidRDefault="00921396" w:rsidP="00921396">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1</w:t>
      </w:r>
      <w:r>
        <w:rPr>
          <w:rFonts w:eastAsiaTheme="majorEastAsia" w:cstheme="majorBidi"/>
          <w:b/>
          <w:bCs/>
          <w:color w:val="0F4761" w:themeColor="accent1" w:themeShade="BF"/>
        </w:rPr>
        <w:t>1</w:t>
      </w:r>
    </w:p>
    <w:p w14:paraId="62A89A25" w14:textId="5A545B68" w:rsidR="00921396" w:rsidRDefault="00921396" w:rsidP="00921396">
      <w:pPr>
        <w:spacing w:before="240"/>
      </w:pPr>
      <w:r>
        <w:t>En vous basant sur la figure</w:t>
      </w:r>
      <w:r w:rsidR="00607590">
        <w:t xml:space="preserve"> </w:t>
      </w:r>
      <w:hyperlink r:id="rId17" w:history="1">
        <w:r w:rsidR="00607590" w:rsidRPr="00DC389C">
          <w:rPr>
            <w:rStyle w:val="Lienhypertexte"/>
          </w:rPr>
          <w:t xml:space="preserve">Une journée de ski : quelle empreinte </w:t>
        </w:r>
        <w:r w:rsidR="00DC389C" w:rsidRPr="00DC389C">
          <w:rPr>
            <w:rStyle w:val="Lienhypertexte"/>
          </w:rPr>
          <w:t>carbone ?</w:t>
        </w:r>
        <w:r w:rsidR="00607590" w:rsidRPr="00DC389C">
          <w:rPr>
            <w:rStyle w:val="Lienhypertexte"/>
          </w:rPr>
          <w:t xml:space="preserve"> </w:t>
        </w:r>
        <w:r w:rsidR="00DC389C" w:rsidRPr="00DC389C">
          <w:rPr>
            <w:rStyle w:val="Lienhypertexte"/>
          </w:rPr>
          <w:t>(</w:t>
        </w:r>
        <w:r w:rsidR="00607590" w:rsidRPr="00DC389C">
          <w:rPr>
            <w:rStyle w:val="Lienhypertexte"/>
          </w:rPr>
          <w:t>Utopies</w:t>
        </w:r>
        <w:r w:rsidR="00DC389C" w:rsidRPr="00DC389C">
          <w:rPr>
            <w:rStyle w:val="Lienhypertexte"/>
          </w:rPr>
          <w:t>)</w:t>
        </w:r>
      </w:hyperlink>
      <w:r w:rsidR="00607590">
        <w:t xml:space="preserve">, </w:t>
      </w:r>
      <w:r>
        <w:t>quels sont les trois principaux postes d’émissions de gaz à effet de serre d’une journée type au ski, et que peut-on en déduire concernant l’empreinte carbone d’une journée passée dans une station de ski en période estivale ?</w:t>
      </w:r>
    </w:p>
    <w:p w14:paraId="0687EE77" w14:textId="0DBC3673" w:rsidR="00921396" w:rsidRDefault="00921396" w:rsidP="00921396">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1</w:t>
      </w:r>
      <w:r>
        <w:rPr>
          <w:rFonts w:eastAsiaTheme="majorEastAsia" w:cstheme="majorBidi"/>
          <w:b/>
          <w:bCs/>
          <w:color w:val="0F4761" w:themeColor="accent1" w:themeShade="BF"/>
        </w:rPr>
        <w:t>2</w:t>
      </w:r>
    </w:p>
    <w:p w14:paraId="708180D7" w14:textId="31FFD50D" w:rsidR="00921396" w:rsidRPr="00921396" w:rsidRDefault="00921396" w:rsidP="00921396">
      <w:pPr>
        <w:spacing w:before="240"/>
      </w:pPr>
      <w:r w:rsidRPr="00921396">
        <w:t>Au regard de l’ensemble des données et ressources analysées, pensez-vous qu’il soit possible d’envisager le maintien des activités des stations de ski, en période hivernale comme estivale, dans un contexte de changement climatique ? Justifiez votre réponse.</w:t>
      </w:r>
    </w:p>
    <w:p w14:paraId="3B13E071" w14:textId="77777777" w:rsidR="00921396" w:rsidRPr="00921396" w:rsidRDefault="00921396" w:rsidP="00921396">
      <w:pPr>
        <w:spacing w:before="240"/>
        <w:jc w:val="center"/>
        <w:rPr>
          <w:highlight w:val="yellow"/>
        </w:rPr>
      </w:pPr>
    </w:p>
    <w:p w14:paraId="580F21FC" w14:textId="77777777" w:rsidR="00581F38" w:rsidRDefault="00581F38" w:rsidP="00B71CAD">
      <w:pPr>
        <w:spacing w:before="3000"/>
        <w:jc w:val="left"/>
      </w:pPr>
    </w:p>
    <w:p w14:paraId="5B8F6612" w14:textId="77777777" w:rsidR="00B66A9A" w:rsidRDefault="00B66A9A" w:rsidP="00B71CAD">
      <w:pPr>
        <w:spacing w:before="3000"/>
        <w:jc w:val="left"/>
      </w:pPr>
    </w:p>
    <w:p w14:paraId="18D7751B" w14:textId="77777777" w:rsidR="00607590" w:rsidRDefault="00607590" w:rsidP="00B71CAD">
      <w:pPr>
        <w:spacing w:before="3000"/>
        <w:jc w:val="left"/>
      </w:pPr>
    </w:p>
    <w:p w14:paraId="607D5DA2" w14:textId="1CB457F7" w:rsidR="00D73960" w:rsidRDefault="00000000" w:rsidP="00B71CAD">
      <w:pPr>
        <w:spacing w:before="3000"/>
        <w:jc w:val="left"/>
      </w:pPr>
      <w:r>
        <w:t xml:space="preserve">Ce TD a été mutualisé dans le cadre d'un partenariat </w:t>
      </w:r>
      <w:r w:rsidR="00B71CAD" w:rsidRPr="00B71CAD">
        <w:t xml:space="preserve">entre Eco STAPS </w:t>
      </w:r>
      <w:r>
        <w:t xml:space="preserve">et la Fondation UVED pour la déclinaison disciplinaire de l'enseignement des enjeux de transition écologique et sociétale (TEDS). </w:t>
      </w:r>
    </w:p>
    <w:p w14:paraId="447DF1B5" w14:textId="77777777" w:rsidR="00D73960" w:rsidRDefault="00D73960">
      <w:pPr>
        <w:jc w:val="left"/>
      </w:pPr>
    </w:p>
    <w:p w14:paraId="2EAE8F23" w14:textId="77777777" w:rsidR="00D73960" w:rsidRDefault="00000000">
      <w:pPr>
        <w:jc w:val="left"/>
      </w:pPr>
      <w:r>
        <w:t xml:space="preserve">Il est mis à disposition selon les termes de la </w:t>
      </w:r>
      <w:hyperlink r:id="rId18">
        <w:r w:rsidR="00D73960">
          <w:rPr>
            <w:color w:val="467886"/>
            <w:u w:val="single"/>
          </w:rPr>
          <w:t>Licence Creative Commons - 4.0 International : Attribution - Pas d’Utilisation Commerciale - Partage dans les Mêmes Conditions</w:t>
        </w:r>
      </w:hyperlink>
    </w:p>
    <w:p w14:paraId="79B5F825" w14:textId="77777777" w:rsidR="00D73960" w:rsidRDefault="00000000">
      <w:pPr>
        <w:spacing w:before="240" w:after="480"/>
        <w:jc w:val="center"/>
      </w:pPr>
      <w:r>
        <w:rPr>
          <w:noProof/>
        </w:rPr>
        <w:drawing>
          <wp:inline distT="0" distB="0" distL="0" distR="0" wp14:anchorId="5FFA41E0" wp14:editId="1EBE1B40">
            <wp:extent cx="838200" cy="297180"/>
            <wp:effectExtent l="0" t="0" r="0" b="0"/>
            <wp:docPr id="2145232698" name="image4.png" descr="Licence Creative Commons"/>
            <wp:cNvGraphicFramePr/>
            <a:graphic xmlns:a="http://schemas.openxmlformats.org/drawingml/2006/main">
              <a:graphicData uri="http://schemas.openxmlformats.org/drawingml/2006/picture">
                <pic:pic xmlns:pic="http://schemas.openxmlformats.org/drawingml/2006/picture">
                  <pic:nvPicPr>
                    <pic:cNvPr id="0" name="image4.png" descr="Licence Creative Commons"/>
                    <pic:cNvPicPr preferRelativeResize="0"/>
                  </pic:nvPicPr>
                  <pic:blipFill>
                    <a:blip r:embed="rId19"/>
                    <a:srcRect/>
                    <a:stretch>
                      <a:fillRect/>
                    </a:stretch>
                  </pic:blipFill>
                  <pic:spPr>
                    <a:xfrm>
                      <a:off x="0" y="0"/>
                      <a:ext cx="838200" cy="297180"/>
                    </a:xfrm>
                    <a:prstGeom prst="rect">
                      <a:avLst/>
                    </a:prstGeom>
                    <a:ln/>
                  </pic:spPr>
                </pic:pic>
              </a:graphicData>
            </a:graphic>
          </wp:inline>
        </w:drawing>
      </w:r>
    </w:p>
    <w:p w14:paraId="54FD99C1" w14:textId="77777777" w:rsidR="00D73960" w:rsidRDefault="00000000">
      <w:pPr>
        <w:jc w:val="center"/>
      </w:pPr>
      <w:r>
        <w:rPr>
          <w:i/>
        </w:rPr>
        <w:t xml:space="preserve">Pour la formation continue ou professionnelle, les modalités d’usage sont à déterminer avec UVED et doivent faire l’objet d’un contrat définissant les conditions d’usage et de commercialisation. Contact : </w:t>
      </w:r>
      <w:hyperlink r:id="rId20">
        <w:r w:rsidR="00D73960">
          <w:rPr>
            <w:i/>
            <w:color w:val="467886"/>
            <w:u w:val="single"/>
          </w:rPr>
          <w:t>contact@fondation-uved.fr</w:t>
        </w:r>
      </w:hyperlink>
    </w:p>
    <w:p w14:paraId="200053C3" w14:textId="7852756B" w:rsidR="00D73960" w:rsidRDefault="00000000">
      <w:pPr>
        <w:spacing w:before="360"/>
        <w:jc w:val="center"/>
      </w:pPr>
      <w:r>
        <w:t xml:space="preserve">Première édition :  </w:t>
      </w:r>
      <w:r w:rsidR="00F2323C">
        <w:t>mars</w:t>
      </w:r>
      <w:r>
        <w:t xml:space="preserve"> </w:t>
      </w:r>
      <w:r w:rsidR="00E3644B">
        <w:t>2026</w:t>
      </w:r>
    </w:p>
    <w:p w14:paraId="479A20BA" w14:textId="77777777" w:rsidR="00D73960" w:rsidRDefault="00D73960">
      <w:pPr>
        <w:jc w:val="left"/>
      </w:pPr>
    </w:p>
    <w:p w14:paraId="7EE664F2" w14:textId="77777777" w:rsidR="00D73960" w:rsidRDefault="00D73960">
      <w:pPr>
        <w:rPr>
          <w:highlight w:val="cyan"/>
        </w:rPr>
      </w:pPr>
    </w:p>
    <w:sectPr w:rsidR="00D73960">
      <w:footerReference w:type="default" r:id="rId21"/>
      <w:footerReference w:type="first" r:id="rId22"/>
      <w:pgSz w:w="11906" w:h="16838"/>
      <w:pgMar w:top="1417" w:right="1417" w:bottom="1417" w:left="1417" w:header="70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6F13" w14:textId="77777777" w:rsidR="00176721" w:rsidRDefault="00176721">
      <w:pPr>
        <w:spacing w:after="0"/>
      </w:pPr>
      <w:r>
        <w:separator/>
      </w:r>
    </w:p>
  </w:endnote>
  <w:endnote w:type="continuationSeparator" w:id="0">
    <w:p w14:paraId="13EB9602" w14:textId="77777777" w:rsidR="00176721" w:rsidRDefault="001767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9A9F" w14:textId="57C713FE" w:rsidR="00D73960" w:rsidRDefault="00000000">
    <w:pPr>
      <w:pBdr>
        <w:top w:val="single" w:sz="4" w:space="12" w:color="037F9A"/>
        <w:left w:val="nil"/>
        <w:bottom w:val="nil"/>
        <w:right w:val="nil"/>
        <w:between w:val="nil"/>
      </w:pBdr>
      <w:tabs>
        <w:tab w:val="center" w:pos="4536"/>
        <w:tab w:val="right" w:pos="9639"/>
      </w:tabs>
      <w:spacing w:before="240" w:after="0"/>
      <w:ind w:left="-567" w:right="-567"/>
      <w:rPr>
        <w:rFonts w:ascii="Aptos SemiBold" w:eastAsia="Aptos SemiBold" w:hAnsi="Aptos SemiBold" w:cs="Aptos SemiBold"/>
        <w:color w:val="037F9A"/>
        <w:sz w:val="28"/>
        <w:szCs w:val="28"/>
      </w:rPr>
    </w:pPr>
    <w:r>
      <w:rPr>
        <w:rFonts w:ascii="Aptos SemiBold" w:eastAsia="Aptos SemiBold" w:hAnsi="Aptos SemiBold" w:cs="Aptos SemiBold"/>
        <w:color w:val="037F9A"/>
      </w:rPr>
      <w:t xml:space="preserve">TD </w:t>
    </w:r>
    <w:r w:rsidR="00134071" w:rsidRPr="00134071">
      <w:rPr>
        <w:rFonts w:ascii="Aptos SemiBold" w:eastAsia="Aptos SemiBold" w:hAnsi="Aptos SemiBold" w:cs="Aptos SemiBold"/>
        <w:color w:val="037F9A"/>
      </w:rPr>
      <w:t xml:space="preserve">Tourisme Alpin </w:t>
    </w:r>
    <w:r>
      <w:rPr>
        <w:rFonts w:ascii="Aptos SemiBold" w:eastAsia="Aptos SemiBold" w:hAnsi="Aptos SemiBold" w:cs="Aptos SemiBold"/>
        <w:color w:val="037F9A"/>
      </w:rPr>
      <w:t>|</w:t>
    </w:r>
    <w:r>
      <w:rPr>
        <w:rFonts w:ascii="Aptos" w:eastAsia="Aptos" w:hAnsi="Aptos" w:cs="Aptos"/>
        <w:color w:val="037F9A"/>
      </w:rPr>
      <w:t xml:space="preserve"> </w:t>
    </w:r>
    <w:r>
      <w:rPr>
        <w:rFonts w:ascii="Aptos Light" w:eastAsia="Aptos Light" w:hAnsi="Aptos Light" w:cs="Aptos Light"/>
        <w:color w:val="037F9A"/>
      </w:rPr>
      <w:t xml:space="preserve">Licence CC BY-NC-SA 4.0  </w:t>
    </w:r>
    <w:r>
      <w:rPr>
        <w:rFonts w:ascii="Aptos Light" w:eastAsia="Aptos Light" w:hAnsi="Aptos Light" w:cs="Aptos Light"/>
        <w:color w:val="037F9A"/>
      </w:rPr>
      <w:tab/>
    </w:r>
    <w:r w:rsidR="00134071">
      <w:rPr>
        <w:rFonts w:ascii="Aptos Light" w:eastAsia="Aptos Light" w:hAnsi="Aptos Light" w:cs="Aptos Light"/>
        <w:color w:val="037F9A"/>
      </w:rPr>
      <w:t xml:space="preserve">                                                                                                           </w:t>
    </w:r>
    <w:r>
      <w:rPr>
        <w:rFonts w:ascii="Aptos SemiBold" w:eastAsia="Aptos SemiBold" w:hAnsi="Aptos SemiBold" w:cs="Aptos SemiBold"/>
        <w:color w:val="037F9A"/>
        <w:sz w:val="28"/>
        <w:szCs w:val="28"/>
      </w:rPr>
      <w:fldChar w:fldCharType="begin"/>
    </w:r>
    <w:r>
      <w:rPr>
        <w:rFonts w:ascii="Aptos SemiBold" w:eastAsia="Aptos SemiBold" w:hAnsi="Aptos SemiBold" w:cs="Aptos SemiBold"/>
        <w:color w:val="037F9A"/>
        <w:sz w:val="28"/>
        <w:szCs w:val="28"/>
      </w:rPr>
      <w:instrText>PAGE</w:instrText>
    </w:r>
    <w:r>
      <w:rPr>
        <w:rFonts w:ascii="Aptos SemiBold" w:eastAsia="Aptos SemiBold" w:hAnsi="Aptos SemiBold" w:cs="Aptos SemiBold"/>
        <w:color w:val="037F9A"/>
        <w:sz w:val="28"/>
        <w:szCs w:val="28"/>
      </w:rPr>
      <w:fldChar w:fldCharType="separate"/>
    </w:r>
    <w:r w:rsidR="00B71CAD">
      <w:rPr>
        <w:rFonts w:ascii="Aptos SemiBold" w:eastAsia="Aptos SemiBold" w:hAnsi="Aptos SemiBold" w:cs="Aptos SemiBold"/>
        <w:noProof/>
        <w:color w:val="037F9A"/>
        <w:sz w:val="28"/>
        <w:szCs w:val="28"/>
      </w:rPr>
      <w:t>2</w:t>
    </w:r>
    <w:r>
      <w:rPr>
        <w:rFonts w:ascii="Aptos SemiBold" w:eastAsia="Aptos SemiBold" w:hAnsi="Aptos SemiBold" w:cs="Aptos SemiBold"/>
        <w:color w:val="037F9A"/>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02BE" w14:textId="77777777" w:rsidR="00D73960" w:rsidRDefault="00000000">
    <w:pPr>
      <w:tabs>
        <w:tab w:val="center" w:pos="2268"/>
        <w:tab w:val="center" w:pos="6663"/>
      </w:tabs>
    </w:pPr>
    <w:r>
      <w:tab/>
      <w:t>Auteur :</w:t>
    </w:r>
    <w:r>
      <w:tab/>
      <w:t>Réalisation :</w:t>
    </w:r>
  </w:p>
  <w:p w14:paraId="50C500E0" w14:textId="40E971D8" w:rsidR="00D73960" w:rsidRDefault="002266C6">
    <w:pPr>
      <w:tabs>
        <w:tab w:val="center" w:pos="2268"/>
        <w:tab w:val="center" w:pos="6663"/>
      </w:tabs>
      <w:spacing w:after="720"/>
    </w:pPr>
    <w:r w:rsidRPr="006C64C5">
      <w:rPr>
        <w:noProof/>
      </w:rPr>
      <w:drawing>
        <wp:anchor distT="0" distB="0" distL="114300" distR="114300" simplePos="0" relativeHeight="251659264" behindDoc="1" locked="0" layoutInCell="1" allowOverlap="1" wp14:anchorId="1F6CC66E" wp14:editId="23196F9E">
          <wp:simplePos x="0" y="0"/>
          <wp:positionH relativeFrom="margin">
            <wp:posOffset>47625</wp:posOffset>
          </wp:positionH>
          <wp:positionV relativeFrom="paragraph">
            <wp:posOffset>300355</wp:posOffset>
          </wp:positionV>
          <wp:extent cx="2647950" cy="887730"/>
          <wp:effectExtent l="0" t="0" r="0" b="7620"/>
          <wp:wrapTight wrapText="bothSides">
            <wp:wrapPolygon edited="0">
              <wp:start x="0" y="0"/>
              <wp:lineTo x="0" y="21322"/>
              <wp:lineTo x="21445" y="21322"/>
              <wp:lineTo x="21445" y="0"/>
              <wp:lineTo x="0" y="0"/>
            </wp:wrapPolygon>
          </wp:wrapTight>
          <wp:docPr id="1948477970" name="Image 1" descr="Une image contenant texte, capture d’écran, logiciel, Pag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77970" name="Image 1" descr="Une image contenant texte, capture d’écran, logiciel, Page web&#10;&#10;Le contenu généré par l’IA peut être incorrect."/>
                  <pic:cNvPicPr/>
                </pic:nvPicPr>
                <pic:blipFill rotWithShape="1">
                  <a:blip r:embed="rId1">
                    <a:extLst>
                      <a:ext uri="{28A0092B-C50C-407E-A947-70E740481C1C}">
                        <a14:useLocalDpi xmlns:a14="http://schemas.microsoft.com/office/drawing/2010/main" val="0"/>
                      </a:ext>
                    </a:extLst>
                  </a:blip>
                  <a:srcRect l="52249" t="47913" r="20635" b="35920"/>
                  <a:stretch>
                    <a:fillRect/>
                  </a:stretch>
                </pic:blipFill>
                <pic:spPr bwMode="auto">
                  <a:xfrm>
                    <a:off x="0" y="0"/>
                    <a:ext cx="2647950" cy="887730"/>
                  </a:xfrm>
                  <a:prstGeom prst="rect">
                    <a:avLst/>
                  </a:prstGeom>
                  <a:ln>
                    <a:noFill/>
                  </a:ln>
                  <a:extLst>
                    <a:ext uri="{53640926-AAD7-44D8-BBD7-CCE9431645EC}">
                      <a14:shadowObscured xmlns:a14="http://schemas.microsoft.com/office/drawing/2010/main"/>
                    </a:ext>
                  </a:extLst>
                </pic:spPr>
              </pic:pic>
            </a:graphicData>
          </a:graphic>
        </wp:anchor>
      </w:drawing>
    </w:r>
    <w:r>
      <w:tab/>
    </w:r>
    <w:r>
      <w:tab/>
    </w:r>
    <w:r>
      <w:rPr>
        <w:noProof/>
      </w:rPr>
      <w:drawing>
        <wp:inline distT="0" distB="0" distL="0" distR="0" wp14:anchorId="74875892" wp14:editId="075DC145">
          <wp:extent cx="1916180" cy="1107038"/>
          <wp:effectExtent l="0" t="0" r="0" b="0"/>
          <wp:docPr id="2145232699" name="image3.png" descr="Une image contenant capture d’écran, Caractère coloré, Graphiqu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3.png" descr="Une image contenant capture d’écran, Caractère coloré, Graphique, conception&#10;&#10;Description générée automatiquement"/>
                  <pic:cNvPicPr preferRelativeResize="0"/>
                </pic:nvPicPr>
                <pic:blipFill>
                  <a:blip r:embed="rId2"/>
                  <a:srcRect r="1625"/>
                  <a:stretch>
                    <a:fillRect/>
                  </a:stretch>
                </pic:blipFill>
                <pic:spPr>
                  <a:xfrm>
                    <a:off x="0" y="0"/>
                    <a:ext cx="1916180" cy="110703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00BA" w14:textId="77777777" w:rsidR="00176721" w:rsidRDefault="00176721">
      <w:pPr>
        <w:spacing w:after="0"/>
      </w:pPr>
      <w:r>
        <w:separator/>
      </w:r>
    </w:p>
  </w:footnote>
  <w:footnote w:type="continuationSeparator" w:id="0">
    <w:p w14:paraId="558FE504" w14:textId="77777777" w:rsidR="00176721" w:rsidRDefault="001767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EB5"/>
    <w:multiLevelType w:val="hybridMultilevel"/>
    <w:tmpl w:val="248EC0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36AE3"/>
    <w:multiLevelType w:val="hybridMultilevel"/>
    <w:tmpl w:val="95B6F8B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7EF0616"/>
    <w:multiLevelType w:val="hybridMultilevel"/>
    <w:tmpl w:val="B87E675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B13789E"/>
    <w:multiLevelType w:val="hybridMultilevel"/>
    <w:tmpl w:val="51D008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AD3C1D"/>
    <w:multiLevelType w:val="hybridMultilevel"/>
    <w:tmpl w:val="EAF449F0"/>
    <w:lvl w:ilvl="0" w:tplc="4C46B01E">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5C56C12"/>
    <w:multiLevelType w:val="hybridMultilevel"/>
    <w:tmpl w:val="959ACF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0E0E2C"/>
    <w:multiLevelType w:val="multilevel"/>
    <w:tmpl w:val="A876605E"/>
    <w:lvl w:ilvl="0">
      <w:start w:val="1"/>
      <w:numFmt w:val="decimal"/>
      <w:pStyle w:val="Paragraphedelis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FB64F92"/>
    <w:multiLevelType w:val="hybridMultilevel"/>
    <w:tmpl w:val="94865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045D89"/>
    <w:multiLevelType w:val="hybridMultilevel"/>
    <w:tmpl w:val="4044D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9D7523"/>
    <w:multiLevelType w:val="hybridMultilevel"/>
    <w:tmpl w:val="3AEE2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572CDA"/>
    <w:multiLevelType w:val="hybridMultilevel"/>
    <w:tmpl w:val="D42E7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EF58F3"/>
    <w:multiLevelType w:val="hybridMultilevel"/>
    <w:tmpl w:val="48CE6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AA3F8A"/>
    <w:multiLevelType w:val="hybridMultilevel"/>
    <w:tmpl w:val="E2988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6922E5"/>
    <w:multiLevelType w:val="hybridMultilevel"/>
    <w:tmpl w:val="C38448A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D876067"/>
    <w:multiLevelType w:val="multilevel"/>
    <w:tmpl w:val="64A8D5BE"/>
    <w:lvl w:ilvl="0">
      <w:start w:val="1"/>
      <w:numFmt w:val="decimal"/>
      <w:lvlText w:val="%1."/>
      <w:lvlJc w:val="left"/>
      <w:pPr>
        <w:ind w:left="360" w:hanging="360"/>
      </w:pPr>
      <w:rPr>
        <w:b/>
        <w:i w:val="0"/>
        <w:color w:val="3FA4B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03B5B4D"/>
    <w:multiLevelType w:val="hybridMultilevel"/>
    <w:tmpl w:val="D16C9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937001">
    <w:abstractNumId w:val="14"/>
  </w:num>
  <w:num w:numId="2" w16cid:durableId="1136528632">
    <w:abstractNumId w:val="6"/>
  </w:num>
  <w:num w:numId="3" w16cid:durableId="1215242013">
    <w:abstractNumId w:val="11"/>
  </w:num>
  <w:num w:numId="4" w16cid:durableId="1396052636">
    <w:abstractNumId w:val="8"/>
  </w:num>
  <w:num w:numId="5" w16cid:durableId="654916269">
    <w:abstractNumId w:val="9"/>
  </w:num>
  <w:num w:numId="6" w16cid:durableId="316615640">
    <w:abstractNumId w:val="10"/>
  </w:num>
  <w:num w:numId="7" w16cid:durableId="1313562063">
    <w:abstractNumId w:val="7"/>
  </w:num>
  <w:num w:numId="8" w16cid:durableId="1702852864">
    <w:abstractNumId w:val="12"/>
  </w:num>
  <w:num w:numId="9" w16cid:durableId="1475216003">
    <w:abstractNumId w:val="2"/>
  </w:num>
  <w:num w:numId="10" w16cid:durableId="248732864">
    <w:abstractNumId w:val="1"/>
  </w:num>
  <w:num w:numId="11" w16cid:durableId="542601409">
    <w:abstractNumId w:val="6"/>
  </w:num>
  <w:num w:numId="12" w16cid:durableId="432163541">
    <w:abstractNumId w:val="5"/>
  </w:num>
  <w:num w:numId="13" w16cid:durableId="1798916830">
    <w:abstractNumId w:val="13"/>
  </w:num>
  <w:num w:numId="14" w16cid:durableId="13266043">
    <w:abstractNumId w:val="15"/>
  </w:num>
  <w:num w:numId="15" w16cid:durableId="1382754991">
    <w:abstractNumId w:val="6"/>
  </w:num>
  <w:num w:numId="16" w16cid:durableId="1436515426">
    <w:abstractNumId w:val="3"/>
  </w:num>
  <w:num w:numId="17" w16cid:durableId="1767312311">
    <w:abstractNumId w:val="4"/>
  </w:num>
  <w:num w:numId="18" w16cid:durableId="128372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960"/>
    <w:rsid w:val="00041385"/>
    <w:rsid w:val="00054A04"/>
    <w:rsid w:val="000656D4"/>
    <w:rsid w:val="000D1801"/>
    <w:rsid w:val="00100B82"/>
    <w:rsid w:val="00134071"/>
    <w:rsid w:val="00176721"/>
    <w:rsid w:val="002266C6"/>
    <w:rsid w:val="002D075C"/>
    <w:rsid w:val="002E5CA6"/>
    <w:rsid w:val="003001C4"/>
    <w:rsid w:val="00364683"/>
    <w:rsid w:val="00375181"/>
    <w:rsid w:val="003978F9"/>
    <w:rsid w:val="003B5E60"/>
    <w:rsid w:val="00407B47"/>
    <w:rsid w:val="004173F0"/>
    <w:rsid w:val="00444A83"/>
    <w:rsid w:val="004F1069"/>
    <w:rsid w:val="00566E1A"/>
    <w:rsid w:val="00581F38"/>
    <w:rsid w:val="005D1EC9"/>
    <w:rsid w:val="005D34FD"/>
    <w:rsid w:val="006004A7"/>
    <w:rsid w:val="00602019"/>
    <w:rsid w:val="00607590"/>
    <w:rsid w:val="006435DE"/>
    <w:rsid w:val="00644409"/>
    <w:rsid w:val="00662519"/>
    <w:rsid w:val="006C1706"/>
    <w:rsid w:val="00707C8D"/>
    <w:rsid w:val="0075294A"/>
    <w:rsid w:val="00775C38"/>
    <w:rsid w:val="007E32C9"/>
    <w:rsid w:val="007E68F3"/>
    <w:rsid w:val="00816570"/>
    <w:rsid w:val="00832BB6"/>
    <w:rsid w:val="008373C0"/>
    <w:rsid w:val="008A2B81"/>
    <w:rsid w:val="00906366"/>
    <w:rsid w:val="00921396"/>
    <w:rsid w:val="009662F4"/>
    <w:rsid w:val="009D19B3"/>
    <w:rsid w:val="00A50764"/>
    <w:rsid w:val="00A8400E"/>
    <w:rsid w:val="00B66A9A"/>
    <w:rsid w:val="00B71CAD"/>
    <w:rsid w:val="00B86D58"/>
    <w:rsid w:val="00BB68DA"/>
    <w:rsid w:val="00BD24B6"/>
    <w:rsid w:val="00C00A7B"/>
    <w:rsid w:val="00C04DC3"/>
    <w:rsid w:val="00C13C85"/>
    <w:rsid w:val="00C518D6"/>
    <w:rsid w:val="00CA7D96"/>
    <w:rsid w:val="00CC6BB8"/>
    <w:rsid w:val="00CD6057"/>
    <w:rsid w:val="00D215D1"/>
    <w:rsid w:val="00D57527"/>
    <w:rsid w:val="00D73960"/>
    <w:rsid w:val="00DC389C"/>
    <w:rsid w:val="00E3644B"/>
    <w:rsid w:val="00E4322A"/>
    <w:rsid w:val="00E56F96"/>
    <w:rsid w:val="00EA3CDA"/>
    <w:rsid w:val="00ED3B52"/>
    <w:rsid w:val="00EE21E7"/>
    <w:rsid w:val="00EE5D28"/>
    <w:rsid w:val="00EF391F"/>
    <w:rsid w:val="00EF6F12"/>
    <w:rsid w:val="00F00632"/>
    <w:rsid w:val="00F2323C"/>
    <w:rsid w:val="00FA75E8"/>
    <w:rsid w:val="00FE3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6769"/>
  <w15:docId w15:val="{F0E6C678-CB9C-482C-866D-34D5B3F8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08"/>
    <w:rPr>
      <w:rFonts w:ascii="Calibri Light" w:hAnsi="Calibri Light" w:cs="Calibri Light"/>
    </w:rPr>
  </w:style>
  <w:style w:type="paragraph" w:styleId="Titre1">
    <w:name w:val="heading 1"/>
    <w:basedOn w:val="Normal"/>
    <w:next w:val="Normal"/>
    <w:link w:val="Titre1Car"/>
    <w:uiPriority w:val="9"/>
    <w:qFormat/>
    <w:rsid w:val="00C72745"/>
    <w:pPr>
      <w:keepNext/>
      <w:keepLines/>
      <w:spacing w:before="360" w:after="240"/>
      <w:outlineLvl w:val="0"/>
    </w:pPr>
    <w:rPr>
      <w:rFonts w:ascii="Aptos ExtraBold" w:eastAsiaTheme="majorEastAsia" w:hAnsi="Aptos ExtraBold" w:cs="Calibri"/>
      <w:color w:val="029CBC"/>
      <w:spacing w:val="-4"/>
      <w:w w:val="75"/>
      <w:sz w:val="44"/>
      <w:szCs w:val="44"/>
    </w:rPr>
  </w:style>
  <w:style w:type="paragraph" w:styleId="Titre2">
    <w:name w:val="heading 2"/>
    <w:basedOn w:val="Normal"/>
    <w:next w:val="Normal"/>
    <w:link w:val="Titre2Car"/>
    <w:uiPriority w:val="9"/>
    <w:unhideWhenUsed/>
    <w:qFormat/>
    <w:rsid w:val="000D5008"/>
    <w:pPr>
      <w:spacing w:before="360"/>
      <w:outlineLvl w:val="1"/>
    </w:pPr>
    <w:rPr>
      <w:rFonts w:asciiTheme="minorHAnsi" w:hAnsiTheme="minorHAnsi"/>
      <w:color w:val="037F9A"/>
      <w:w w:val="85"/>
      <w:sz w:val="32"/>
      <w:szCs w:val="32"/>
    </w:rPr>
  </w:style>
  <w:style w:type="paragraph" w:styleId="Titre3">
    <w:name w:val="heading 3"/>
    <w:basedOn w:val="Normal"/>
    <w:next w:val="Normal"/>
    <w:link w:val="Titre3Car"/>
    <w:uiPriority w:val="9"/>
    <w:semiHidden/>
    <w:unhideWhenUsed/>
    <w:qFormat/>
    <w:rsid w:val="00F92D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2D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2D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2D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2D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2D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2DDD"/>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next w:val="Normal"/>
    <w:link w:val="TitreCar"/>
    <w:uiPriority w:val="10"/>
    <w:qFormat/>
    <w:rsid w:val="00887347"/>
    <w:pPr>
      <w:spacing w:after="1200" w:line="204" w:lineRule="auto"/>
      <w:contextualSpacing/>
      <w:jc w:val="center"/>
    </w:pPr>
    <w:rPr>
      <w:rFonts w:ascii="Aptos ExtraBold" w:eastAsiaTheme="majorEastAsia" w:hAnsi="Aptos ExtraBold"/>
      <w:noProof/>
      <w:color w:val="037F9A"/>
      <w:spacing w:val="-4"/>
      <w:w w:val="80"/>
      <w:kern w:val="28"/>
      <w:sz w:val="96"/>
      <w:szCs w:val="96"/>
    </w:rPr>
  </w:style>
  <w:style w:type="character" w:customStyle="1" w:styleId="Titre1Car">
    <w:name w:val="Titre 1 Car"/>
    <w:basedOn w:val="Policepardfaut"/>
    <w:link w:val="Titre1"/>
    <w:uiPriority w:val="9"/>
    <w:rsid w:val="00C72745"/>
    <w:rPr>
      <w:rFonts w:ascii="Aptos ExtraBold" w:eastAsiaTheme="majorEastAsia" w:hAnsi="Aptos ExtraBold" w:cs="Calibri"/>
      <w:color w:val="029CBC"/>
      <w:spacing w:val="-4"/>
      <w:w w:val="75"/>
      <w:sz w:val="44"/>
      <w:szCs w:val="44"/>
    </w:rPr>
  </w:style>
  <w:style w:type="character" w:customStyle="1" w:styleId="Titre2Car">
    <w:name w:val="Titre 2 Car"/>
    <w:basedOn w:val="Policepardfaut"/>
    <w:link w:val="Titre2"/>
    <w:uiPriority w:val="9"/>
    <w:rsid w:val="000D5008"/>
    <w:rPr>
      <w:rFonts w:asciiTheme="minorHAnsi" w:hAnsiTheme="minorHAnsi" w:cs="Calibri Light"/>
      <w:color w:val="037F9A"/>
      <w:w w:val="85"/>
      <w:sz w:val="32"/>
      <w:szCs w:val="32"/>
    </w:rPr>
  </w:style>
  <w:style w:type="character" w:customStyle="1" w:styleId="Titre3Car">
    <w:name w:val="Titre 3 Car"/>
    <w:basedOn w:val="Policepardfaut"/>
    <w:link w:val="Titre3"/>
    <w:uiPriority w:val="9"/>
    <w:rsid w:val="00F92DD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92DD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92DD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92DD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92DD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92DD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92DDD"/>
    <w:rPr>
      <w:rFonts w:asciiTheme="minorHAnsi" w:eastAsiaTheme="majorEastAsia" w:hAnsiTheme="minorHAnsi" w:cstheme="majorBidi"/>
      <w:color w:val="272727" w:themeColor="text1" w:themeTint="D8"/>
    </w:rPr>
  </w:style>
  <w:style w:type="character" w:customStyle="1" w:styleId="TitreCar">
    <w:name w:val="Titre Car"/>
    <w:basedOn w:val="Policepardfaut"/>
    <w:link w:val="Titre"/>
    <w:uiPriority w:val="10"/>
    <w:rsid w:val="00887347"/>
    <w:rPr>
      <w:rFonts w:ascii="Aptos ExtraBold" w:eastAsiaTheme="majorEastAsia" w:hAnsi="Aptos ExtraBold" w:cs="Calibri"/>
      <w:noProof/>
      <w:color w:val="037F9A"/>
      <w:spacing w:val="-4"/>
      <w:w w:val="80"/>
      <w:kern w:val="28"/>
      <w:sz w:val="96"/>
      <w:szCs w:val="96"/>
    </w:rPr>
  </w:style>
  <w:style w:type="paragraph" w:styleId="Sous-titre">
    <w:name w:val="Subtitle"/>
    <w:basedOn w:val="Normal"/>
    <w:next w:val="Normal"/>
    <w:link w:val="Sous-titreCar"/>
    <w:uiPriority w:val="11"/>
    <w:qFormat/>
    <w:pPr>
      <w:spacing w:after="160"/>
    </w:pPr>
    <w:rPr>
      <w:color w:val="595959"/>
      <w:sz w:val="28"/>
      <w:szCs w:val="28"/>
    </w:rPr>
  </w:style>
  <w:style w:type="character" w:customStyle="1" w:styleId="Sous-titreCar">
    <w:name w:val="Sous-titre Car"/>
    <w:basedOn w:val="Policepardfaut"/>
    <w:link w:val="Sous-titre"/>
    <w:uiPriority w:val="11"/>
    <w:rsid w:val="00F92DD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92DD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92DDD"/>
    <w:rPr>
      <w:i/>
      <w:iCs/>
      <w:color w:val="404040" w:themeColor="text1" w:themeTint="BF"/>
    </w:rPr>
  </w:style>
  <w:style w:type="paragraph" w:styleId="Paragraphedeliste">
    <w:name w:val="List Paragraph"/>
    <w:basedOn w:val="Normal"/>
    <w:uiPriority w:val="34"/>
    <w:qFormat/>
    <w:rsid w:val="000D5008"/>
    <w:pPr>
      <w:numPr>
        <w:numId w:val="2"/>
      </w:numPr>
    </w:pPr>
  </w:style>
  <w:style w:type="table" w:styleId="Grilledutableau">
    <w:name w:val="Table Grid"/>
    <w:basedOn w:val="TableauNormal"/>
    <w:uiPriority w:val="39"/>
    <w:rsid w:val="00F9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D5008"/>
    <w:pPr>
      <w:pBdr>
        <w:top w:val="single" w:sz="4" w:space="12" w:color="037F9A"/>
      </w:pBdr>
      <w:tabs>
        <w:tab w:val="center" w:pos="4536"/>
        <w:tab w:val="right" w:pos="9639"/>
      </w:tabs>
      <w:spacing w:before="240" w:after="0"/>
      <w:ind w:left="-567" w:right="-567"/>
    </w:pPr>
    <w:rPr>
      <w:rFonts w:ascii="Aptos SemiBold" w:hAnsi="Aptos SemiBold"/>
      <w:color w:val="037F9A"/>
    </w:rPr>
  </w:style>
  <w:style w:type="character" w:customStyle="1" w:styleId="PieddepageCar">
    <w:name w:val="Pied de page Car"/>
    <w:basedOn w:val="Policepardfaut"/>
    <w:link w:val="Pieddepage"/>
    <w:uiPriority w:val="99"/>
    <w:rsid w:val="000D5008"/>
    <w:rPr>
      <w:rFonts w:ascii="Aptos SemiBold" w:hAnsi="Aptos SemiBold"/>
      <w:color w:val="037F9A"/>
      <w:sz w:val="24"/>
      <w:szCs w:val="24"/>
    </w:rPr>
  </w:style>
  <w:style w:type="character" w:styleId="Lienhypertexte">
    <w:name w:val="Hyperlink"/>
    <w:basedOn w:val="Policepardfaut"/>
    <w:uiPriority w:val="99"/>
    <w:unhideWhenUsed/>
    <w:rsid w:val="00B52B25"/>
    <w:rPr>
      <w:color w:val="467886" w:themeColor="hyperlink"/>
      <w:u w:val="single"/>
    </w:rPr>
  </w:style>
  <w:style w:type="character" w:styleId="Mentionnonrsolue">
    <w:name w:val="Unresolved Mention"/>
    <w:basedOn w:val="Policepardfaut"/>
    <w:uiPriority w:val="99"/>
    <w:semiHidden/>
    <w:unhideWhenUsed/>
    <w:rsid w:val="00B52B25"/>
    <w:rPr>
      <w:color w:val="605E5C"/>
      <w:shd w:val="clear" w:color="auto" w:fill="E1DFDD"/>
    </w:rPr>
  </w:style>
  <w:style w:type="paragraph" w:customStyle="1" w:styleId="Sur-titre">
    <w:name w:val="Sur-titre"/>
    <w:next w:val="Titre"/>
    <w:qFormat/>
    <w:rsid w:val="00887347"/>
    <w:pPr>
      <w:spacing w:before="3000" w:after="240"/>
      <w:jc w:val="center"/>
    </w:pPr>
    <w:rPr>
      <w:rFonts w:ascii="Aptos Light" w:eastAsiaTheme="majorEastAsia" w:hAnsi="Aptos Light"/>
      <w:noProof/>
      <w:color w:val="404040" w:themeColor="text1" w:themeTint="BF"/>
      <w:spacing w:val="-4"/>
      <w:w w:val="80"/>
      <w:kern w:val="28"/>
      <w:sz w:val="56"/>
      <w:szCs w:val="56"/>
    </w:rPr>
  </w:style>
  <w:style w:type="paragraph" w:customStyle="1" w:styleId="Titreencart">
    <w:name w:val="Titre encart"/>
    <w:basedOn w:val="Normal"/>
    <w:qFormat/>
    <w:rsid w:val="00C72745"/>
    <w:pPr>
      <w:spacing w:before="360"/>
    </w:pPr>
    <w:rPr>
      <w:rFonts w:ascii="Aptos ExtraBold" w:hAnsi="Aptos ExtraBold" w:cs="Calibri"/>
      <w:b/>
      <w:bCs/>
      <w:color w:val="037F9A"/>
      <w:spacing w:val="-8"/>
      <w:w w:val="85"/>
      <w:sz w:val="36"/>
      <w:szCs w:val="36"/>
    </w:rPr>
  </w:style>
  <w:style w:type="paragraph" w:styleId="Lgende">
    <w:name w:val="caption"/>
    <w:basedOn w:val="Normal"/>
    <w:next w:val="Normal"/>
    <w:uiPriority w:val="35"/>
    <w:unhideWhenUsed/>
    <w:qFormat/>
    <w:rsid w:val="000D5008"/>
    <w:pPr>
      <w:spacing w:after="360"/>
      <w:jc w:val="center"/>
    </w:pPr>
    <w:rPr>
      <w:i/>
      <w:iCs/>
    </w:rPr>
  </w:style>
  <w:style w:type="paragraph" w:customStyle="1" w:styleId="Formules">
    <w:name w:val="Formules"/>
    <w:basedOn w:val="Normal"/>
    <w:qFormat/>
    <w:rsid w:val="00FE5385"/>
    <w:pPr>
      <w:spacing w:before="240" w:after="240"/>
      <w:jc w:val="center"/>
    </w:pPr>
    <w:rPr>
      <w:sz w:val="28"/>
      <w:szCs w:val="28"/>
    </w:rPr>
  </w:style>
  <w:style w:type="paragraph" w:customStyle="1" w:styleId="Illustrations">
    <w:name w:val="Illustrations"/>
    <w:basedOn w:val="Normal"/>
    <w:qFormat/>
    <w:rsid w:val="000D5008"/>
    <w:pPr>
      <w:spacing w:before="360"/>
      <w:jc w:val="center"/>
    </w:pPr>
    <w:rPr>
      <w:noProof/>
    </w:rPr>
  </w:style>
  <w:style w:type="paragraph" w:styleId="En-tte">
    <w:name w:val="header"/>
    <w:basedOn w:val="Normal"/>
    <w:link w:val="En-tteCar"/>
    <w:uiPriority w:val="99"/>
    <w:unhideWhenUsed/>
    <w:rsid w:val="00356B13"/>
    <w:pPr>
      <w:tabs>
        <w:tab w:val="center" w:pos="4536"/>
        <w:tab w:val="right" w:pos="9072"/>
      </w:tabs>
      <w:spacing w:after="0"/>
    </w:pPr>
  </w:style>
  <w:style w:type="character" w:customStyle="1" w:styleId="En-tteCar">
    <w:name w:val="En-tête Car"/>
    <w:basedOn w:val="Policepardfaut"/>
    <w:link w:val="En-tte"/>
    <w:uiPriority w:val="99"/>
    <w:rsid w:val="00356B13"/>
    <w:rPr>
      <w:rFonts w:ascii="Calibri Light" w:hAnsi="Calibri Light" w:cs="Calibri Light"/>
      <w:sz w:val="24"/>
      <w:szCs w:val="24"/>
    </w:rPr>
  </w:style>
  <w:style w:type="table" w:customStyle="1" w:styleId="a">
    <w:basedOn w:val="TableNormal"/>
    <w:tblPr>
      <w:tblStyleRowBandSize w:val="1"/>
      <w:tblStyleColBandSize w:val="1"/>
      <w:tblCellMar>
        <w:top w:w="284" w:type="dxa"/>
        <w:left w:w="284" w:type="dxa"/>
        <w:bottom w:w="198" w:type="dxa"/>
        <w:right w:w="284" w:type="dxa"/>
      </w:tblCellMar>
    </w:tblPr>
  </w:style>
  <w:style w:type="character" w:styleId="Lienhypertextesuivivisit">
    <w:name w:val="FollowedHyperlink"/>
    <w:basedOn w:val="Policepardfaut"/>
    <w:uiPriority w:val="99"/>
    <w:semiHidden/>
    <w:unhideWhenUsed/>
    <w:rsid w:val="00775C38"/>
    <w:rPr>
      <w:color w:val="96607D" w:themeColor="followedHyperlink"/>
      <w:u w:val="single"/>
    </w:rPr>
  </w:style>
  <w:style w:type="paragraph" w:styleId="NormalWeb">
    <w:name w:val="Normal (Web)"/>
    <w:basedOn w:val="Normal"/>
    <w:uiPriority w:val="99"/>
    <w:semiHidden/>
    <w:unhideWhenUsed/>
    <w:rsid w:val="00644409"/>
    <w:rPr>
      <w:rFonts w:ascii="Times New Roman" w:hAnsi="Times New Roman" w:cs="Times New Roman"/>
    </w:rPr>
  </w:style>
  <w:style w:type="paragraph" w:styleId="Notedebasdepage">
    <w:name w:val="footnote text"/>
    <w:basedOn w:val="Normal"/>
    <w:link w:val="NotedebasdepageCar"/>
    <w:uiPriority w:val="99"/>
    <w:semiHidden/>
    <w:unhideWhenUsed/>
    <w:rsid w:val="007E32C9"/>
    <w:pPr>
      <w:spacing w:after="0"/>
    </w:pPr>
    <w:rPr>
      <w:sz w:val="20"/>
      <w:szCs w:val="20"/>
    </w:rPr>
  </w:style>
  <w:style w:type="character" w:customStyle="1" w:styleId="NotedebasdepageCar">
    <w:name w:val="Note de bas de page Car"/>
    <w:basedOn w:val="Policepardfaut"/>
    <w:link w:val="Notedebasdepage"/>
    <w:uiPriority w:val="99"/>
    <w:semiHidden/>
    <w:rsid w:val="007E32C9"/>
    <w:rPr>
      <w:rFonts w:ascii="Calibri Light" w:hAnsi="Calibri Light" w:cs="Calibri Light"/>
      <w:sz w:val="20"/>
      <w:szCs w:val="20"/>
    </w:rPr>
  </w:style>
  <w:style w:type="character" w:styleId="Appelnotedebasdep">
    <w:name w:val="footnote reference"/>
    <w:basedOn w:val="Policepardfaut"/>
    <w:uiPriority w:val="99"/>
    <w:semiHidden/>
    <w:unhideWhenUsed/>
    <w:rsid w:val="007E32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imateactiontracker.org/global/emissions-pathways/" TargetMode="External"/><Relationship Id="rId18" Type="http://schemas.openxmlformats.org/officeDocument/2006/relationships/hyperlink" Target="http://creativecommons.org/licenses/by-nc-sa/4.0/"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hal.science/hal-04192000" TargetMode="External"/><Relationship Id="rId17" Type="http://schemas.openxmlformats.org/officeDocument/2006/relationships/hyperlink" Target="https://utopies.com/publications/etude-quelle-empreinte-carbone-pour-une-journee-au-ski/" TargetMode="External"/><Relationship Id="rId2" Type="http://schemas.openxmlformats.org/officeDocument/2006/relationships/customXml" Target="../customXml/item2.xml"/><Relationship Id="rId16" Type="http://schemas.openxmlformats.org/officeDocument/2006/relationships/hyperlink" Target="https://www.insee.fr/fr/statistiques/fichier/8636239/ar_ina_201.pdf" TargetMode="External"/><Relationship Id="rId20" Type="http://schemas.openxmlformats.org/officeDocument/2006/relationships/hyperlink" Target="http://contact@fondation-uved.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youtube.com/watch?v=cRZImnLxvlY&amp;t=198s" TargetMode="External"/><Relationship Id="rId23" Type="http://schemas.openxmlformats.org/officeDocument/2006/relationships/fontTable" Target="fontTable.xml"/><Relationship Id="rId10" Type="http://schemas.openxmlformats.org/officeDocument/2006/relationships/hyperlink" Target="https://theconversation.com/pourra-t-on-encore-skier-en-europe-dans-un-monde-a-2-c-218144"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theconversation.com/les-stations-de-ski-doivent-elles-encore-investir-dans-la-production-de-neige-pour-sadapter-27179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eBo1xnyVqujU5RvCSSx9Bwu5Q==">CgMxLjA4AHIhMUJDczhtR2lxOHRaTGNUYTdXN2ppWWVuY0ZzSHZVUi16</go:docsCustomData>
</go:gDocsCustomXmlDataStorage>
</file>

<file path=customXml/itemProps1.xml><?xml version="1.0" encoding="utf-8"?>
<ds:datastoreItem xmlns:ds="http://schemas.openxmlformats.org/officeDocument/2006/customXml" ds:itemID="{EE88A854-1D59-4137-9B86-56B0CE18AE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1076</Words>
  <Characters>5921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CALVET</dc:creator>
  <cp:lastModifiedBy>Tatiana Khomenko</cp:lastModifiedBy>
  <cp:revision>45</cp:revision>
  <cp:lastPrinted>2026-03-19T09:33:00Z</cp:lastPrinted>
  <dcterms:created xsi:type="dcterms:W3CDTF">2025-01-30T10:00:00Z</dcterms:created>
  <dcterms:modified xsi:type="dcterms:W3CDTF">2026-03-19T09:50:00Z</dcterms:modified>
</cp:coreProperties>
</file>