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1707" w14:textId="0F5C5CEC" w:rsidR="00780886" w:rsidRDefault="00000000">
      <w:pPr>
        <w:pBdr>
          <w:top w:val="nil"/>
          <w:left w:val="nil"/>
          <w:bottom w:val="nil"/>
          <w:right w:val="nil"/>
          <w:between w:val="nil"/>
        </w:pBdr>
        <w:spacing w:before="3000" w:after="240"/>
        <w:jc w:val="center"/>
        <w:rPr>
          <w:rFonts w:ascii="Aptos Light" w:eastAsia="Aptos Light" w:hAnsi="Aptos Light" w:cs="Aptos Light"/>
          <w:color w:val="404040"/>
          <w:sz w:val="56"/>
          <w:szCs w:val="56"/>
        </w:rPr>
      </w:pPr>
      <w:r>
        <w:rPr>
          <w:rFonts w:ascii="Aptos Light" w:eastAsia="Aptos Light" w:hAnsi="Aptos Light" w:cs="Aptos Light"/>
          <w:noProof/>
          <w:color w:val="404040"/>
          <w:sz w:val="56"/>
          <w:szCs w:val="56"/>
        </w:rPr>
        <w:drawing>
          <wp:anchor distT="0" distB="0" distL="114300" distR="114300" simplePos="0" relativeHeight="251658240" behindDoc="0" locked="0" layoutInCell="1" hidden="0" allowOverlap="1" wp14:anchorId="05D88621" wp14:editId="5E9E5C01">
            <wp:simplePos x="0" y="0"/>
            <wp:positionH relativeFrom="page">
              <wp:posOffset>0</wp:posOffset>
            </wp:positionH>
            <wp:positionV relativeFrom="page">
              <wp:posOffset>0</wp:posOffset>
            </wp:positionV>
            <wp:extent cx="7558935" cy="2397600"/>
            <wp:effectExtent l="0" t="0" r="0" b="0"/>
            <wp:wrapSquare wrapText="bothSides" distT="0" distB="0" distL="114300" distR="114300"/>
            <wp:docPr id="214523269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558935" cy="2397600"/>
                    </a:xfrm>
                    <a:prstGeom prst="rect">
                      <a:avLst/>
                    </a:prstGeom>
                    <a:ln/>
                  </pic:spPr>
                </pic:pic>
              </a:graphicData>
            </a:graphic>
          </wp:anchor>
        </w:drawing>
      </w:r>
      <w:r w:rsidR="00A00F34" w:rsidRPr="00A00F34">
        <w:rPr>
          <w:rFonts w:ascii="Aptos Light" w:eastAsia="Aptos Light" w:hAnsi="Aptos Light" w:cs="Aptos Light"/>
          <w:color w:val="404040"/>
          <w:sz w:val="56"/>
          <w:szCs w:val="56"/>
        </w:rPr>
        <w:t>Fiche connaissance</w:t>
      </w:r>
      <w:r w:rsidR="00BC5299">
        <w:rPr>
          <w:rFonts w:ascii="Aptos Light" w:eastAsia="Aptos Light" w:hAnsi="Aptos Light" w:cs="Aptos Light"/>
          <w:color w:val="404040"/>
          <w:sz w:val="56"/>
          <w:szCs w:val="56"/>
        </w:rPr>
        <w:t xml:space="preserve"> </w:t>
      </w:r>
    </w:p>
    <w:p w14:paraId="06A3273E" w14:textId="7914004C" w:rsidR="007F5F67" w:rsidRPr="00B42180" w:rsidRDefault="007F5F67" w:rsidP="007F5F67">
      <w:pPr>
        <w:jc w:val="center"/>
        <w:rPr>
          <w:sz w:val="72"/>
          <w:szCs w:val="72"/>
        </w:rPr>
      </w:pPr>
      <w:r w:rsidRPr="00B42180">
        <w:rPr>
          <w:rFonts w:ascii="Aptos ExtraBold" w:eastAsiaTheme="majorEastAsia" w:hAnsi="Aptos ExtraBold" w:cs="Calibri"/>
          <w:noProof/>
          <w:color w:val="037F9A"/>
          <w:spacing w:val="-4"/>
          <w:w w:val="80"/>
          <w:kern w:val="28"/>
          <w:sz w:val="72"/>
          <w:szCs w:val="72"/>
        </w:rPr>
        <w:t>Alimentation Durable et Responsable dans le Domaine du Sport</w:t>
      </w:r>
    </w:p>
    <w:p w14:paraId="64E74F9E" w14:textId="3C25178B" w:rsidR="00780886" w:rsidRDefault="00780886" w:rsidP="00A00F34">
      <w:pPr>
        <w:pStyle w:val="Corpsdetexte"/>
        <w:ind w:left="51"/>
        <w:jc w:val="center"/>
      </w:pPr>
    </w:p>
    <w:p w14:paraId="0A556CED" w14:textId="5E7B9C2A" w:rsidR="0049000A" w:rsidRPr="00A00F34" w:rsidRDefault="00000000" w:rsidP="00A00F34">
      <w:pPr>
        <w:rPr>
          <w:color w:val="000000"/>
          <w:sz w:val="32"/>
          <w:szCs w:val="32"/>
        </w:rPr>
      </w:pPr>
      <w:r>
        <w:br w:type="page"/>
      </w:r>
    </w:p>
    <w:sdt>
      <w:sdtPr>
        <w:rPr>
          <w:rFonts w:ascii="Calibri Light" w:eastAsia="Calibri" w:hAnsi="Calibri Light" w:cs="Calibri Light"/>
          <w:color w:val="auto"/>
          <w:sz w:val="24"/>
          <w:szCs w:val="24"/>
        </w:rPr>
        <w:id w:val="-1974750242"/>
        <w:docPartObj>
          <w:docPartGallery w:val="Table of Contents"/>
          <w:docPartUnique/>
        </w:docPartObj>
      </w:sdtPr>
      <w:sdtEndPr>
        <w:rPr>
          <w:b/>
          <w:bCs/>
        </w:rPr>
      </w:sdtEndPr>
      <w:sdtContent>
        <w:p w14:paraId="0A408137" w14:textId="4863BEC0" w:rsidR="0049000A" w:rsidRDefault="0049000A">
          <w:pPr>
            <w:pStyle w:val="En-ttedetabledesmatires"/>
          </w:pPr>
          <w:r>
            <w:t>Table des matières</w:t>
          </w:r>
        </w:p>
        <w:p w14:paraId="6E23EBED" w14:textId="6B909B44" w:rsidR="00F7236C" w:rsidRDefault="0049000A">
          <w:pPr>
            <w:pStyle w:val="TM2"/>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5761552" w:history="1">
            <w:r w:rsidR="00F7236C" w:rsidRPr="00B51B96">
              <w:rPr>
                <w:rStyle w:val="Lienhypertexte"/>
                <w:noProof/>
              </w:rPr>
              <w:t>Introduction : Présentation de la thématique, ses enjeux et son actualité</w:t>
            </w:r>
            <w:r w:rsidR="00F7236C">
              <w:rPr>
                <w:noProof/>
                <w:webHidden/>
              </w:rPr>
              <w:tab/>
            </w:r>
            <w:r w:rsidR="00F7236C">
              <w:rPr>
                <w:noProof/>
                <w:webHidden/>
              </w:rPr>
              <w:fldChar w:fldCharType="begin"/>
            </w:r>
            <w:r w:rsidR="00F7236C">
              <w:rPr>
                <w:noProof/>
                <w:webHidden/>
              </w:rPr>
              <w:instrText xml:space="preserve"> PAGEREF _Toc225761552 \h </w:instrText>
            </w:r>
            <w:r w:rsidR="00F7236C">
              <w:rPr>
                <w:noProof/>
                <w:webHidden/>
              </w:rPr>
            </w:r>
            <w:r w:rsidR="00F7236C">
              <w:rPr>
                <w:noProof/>
                <w:webHidden/>
              </w:rPr>
              <w:fldChar w:fldCharType="separate"/>
            </w:r>
            <w:r w:rsidR="00F7236C">
              <w:rPr>
                <w:noProof/>
                <w:webHidden/>
              </w:rPr>
              <w:t>3</w:t>
            </w:r>
            <w:r w:rsidR="00F7236C">
              <w:rPr>
                <w:noProof/>
                <w:webHidden/>
              </w:rPr>
              <w:fldChar w:fldCharType="end"/>
            </w:r>
          </w:hyperlink>
        </w:p>
        <w:p w14:paraId="731EE698" w14:textId="3C08C33E" w:rsidR="00F7236C" w:rsidRDefault="00F7236C">
          <w:pPr>
            <w:pStyle w:val="TM2"/>
            <w:rPr>
              <w:rFonts w:asciiTheme="minorHAnsi" w:eastAsiaTheme="minorEastAsia" w:hAnsiTheme="minorHAnsi" w:cstheme="minorBidi"/>
              <w:noProof/>
              <w:kern w:val="2"/>
              <w14:ligatures w14:val="standardContextual"/>
            </w:rPr>
          </w:pPr>
          <w:hyperlink w:anchor="_Toc225761553" w:history="1">
            <w:r w:rsidRPr="00B51B96">
              <w:rPr>
                <w:rStyle w:val="Lienhypertexte"/>
                <w:noProof/>
              </w:rPr>
              <w:t>Revue de littérature - Contextualisation : impact de l’alimentation sur l’environnement</w:t>
            </w:r>
            <w:r>
              <w:rPr>
                <w:noProof/>
                <w:webHidden/>
              </w:rPr>
              <w:tab/>
            </w:r>
            <w:r>
              <w:rPr>
                <w:noProof/>
                <w:webHidden/>
              </w:rPr>
              <w:fldChar w:fldCharType="begin"/>
            </w:r>
            <w:r>
              <w:rPr>
                <w:noProof/>
                <w:webHidden/>
              </w:rPr>
              <w:instrText xml:space="preserve"> PAGEREF _Toc225761553 \h </w:instrText>
            </w:r>
            <w:r>
              <w:rPr>
                <w:noProof/>
                <w:webHidden/>
              </w:rPr>
            </w:r>
            <w:r>
              <w:rPr>
                <w:noProof/>
                <w:webHidden/>
              </w:rPr>
              <w:fldChar w:fldCharType="separate"/>
            </w:r>
            <w:r>
              <w:rPr>
                <w:noProof/>
                <w:webHidden/>
              </w:rPr>
              <w:t>3</w:t>
            </w:r>
            <w:r>
              <w:rPr>
                <w:noProof/>
                <w:webHidden/>
              </w:rPr>
              <w:fldChar w:fldCharType="end"/>
            </w:r>
          </w:hyperlink>
        </w:p>
        <w:p w14:paraId="03814D08" w14:textId="53FF88D3"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54" w:history="1">
            <w:r w:rsidRPr="00B51B96">
              <w:rPr>
                <w:rStyle w:val="Lienhypertexte"/>
                <w:rFonts w:eastAsia="Arial"/>
                <w:noProof/>
                <w:lang w:val="fr"/>
              </w:rPr>
              <w:t>Pourquoi une telle différence ?</w:t>
            </w:r>
            <w:r>
              <w:rPr>
                <w:noProof/>
                <w:webHidden/>
              </w:rPr>
              <w:tab/>
            </w:r>
            <w:r>
              <w:rPr>
                <w:noProof/>
                <w:webHidden/>
              </w:rPr>
              <w:fldChar w:fldCharType="begin"/>
            </w:r>
            <w:r>
              <w:rPr>
                <w:noProof/>
                <w:webHidden/>
              </w:rPr>
              <w:instrText xml:space="preserve"> PAGEREF _Toc225761554 \h </w:instrText>
            </w:r>
            <w:r>
              <w:rPr>
                <w:noProof/>
                <w:webHidden/>
              </w:rPr>
            </w:r>
            <w:r>
              <w:rPr>
                <w:noProof/>
                <w:webHidden/>
              </w:rPr>
              <w:fldChar w:fldCharType="separate"/>
            </w:r>
            <w:r>
              <w:rPr>
                <w:noProof/>
                <w:webHidden/>
              </w:rPr>
              <w:t>6</w:t>
            </w:r>
            <w:r>
              <w:rPr>
                <w:noProof/>
                <w:webHidden/>
              </w:rPr>
              <w:fldChar w:fldCharType="end"/>
            </w:r>
          </w:hyperlink>
        </w:p>
        <w:p w14:paraId="1274F078" w14:textId="2ADE4862"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55" w:history="1">
            <w:r w:rsidRPr="00B51B96">
              <w:rPr>
                <w:rStyle w:val="Lienhypertexte"/>
                <w:rFonts w:eastAsia="Arial"/>
                <w:noProof/>
                <w:lang w:val="fr"/>
              </w:rPr>
              <w:t>Santé publique : les risques d’une surconsommation de viande rouge</w:t>
            </w:r>
            <w:r>
              <w:rPr>
                <w:noProof/>
                <w:webHidden/>
              </w:rPr>
              <w:tab/>
            </w:r>
            <w:r>
              <w:rPr>
                <w:noProof/>
                <w:webHidden/>
              </w:rPr>
              <w:fldChar w:fldCharType="begin"/>
            </w:r>
            <w:r>
              <w:rPr>
                <w:noProof/>
                <w:webHidden/>
              </w:rPr>
              <w:instrText xml:space="preserve"> PAGEREF _Toc225761555 \h </w:instrText>
            </w:r>
            <w:r>
              <w:rPr>
                <w:noProof/>
                <w:webHidden/>
              </w:rPr>
            </w:r>
            <w:r>
              <w:rPr>
                <w:noProof/>
                <w:webHidden/>
              </w:rPr>
              <w:fldChar w:fldCharType="separate"/>
            </w:r>
            <w:r>
              <w:rPr>
                <w:noProof/>
                <w:webHidden/>
              </w:rPr>
              <w:t>7</w:t>
            </w:r>
            <w:r>
              <w:rPr>
                <w:noProof/>
                <w:webHidden/>
              </w:rPr>
              <w:fldChar w:fldCharType="end"/>
            </w:r>
          </w:hyperlink>
        </w:p>
        <w:p w14:paraId="2B39E6CA" w14:textId="01A26196"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56" w:history="1">
            <w:r w:rsidRPr="00B51B96">
              <w:rPr>
                <w:rStyle w:val="Lienhypertexte"/>
                <w:rFonts w:eastAsia="Arial"/>
                <w:noProof/>
                <w:lang w:val="fr"/>
              </w:rPr>
              <w:t>Effectivité de la transformation des régimes alimentaires</w:t>
            </w:r>
            <w:r>
              <w:rPr>
                <w:noProof/>
                <w:webHidden/>
              </w:rPr>
              <w:tab/>
            </w:r>
            <w:r>
              <w:rPr>
                <w:noProof/>
                <w:webHidden/>
              </w:rPr>
              <w:fldChar w:fldCharType="begin"/>
            </w:r>
            <w:r>
              <w:rPr>
                <w:noProof/>
                <w:webHidden/>
              </w:rPr>
              <w:instrText xml:space="preserve"> PAGEREF _Toc225761556 \h </w:instrText>
            </w:r>
            <w:r>
              <w:rPr>
                <w:noProof/>
                <w:webHidden/>
              </w:rPr>
            </w:r>
            <w:r>
              <w:rPr>
                <w:noProof/>
                <w:webHidden/>
              </w:rPr>
              <w:fldChar w:fldCharType="separate"/>
            </w:r>
            <w:r>
              <w:rPr>
                <w:noProof/>
                <w:webHidden/>
              </w:rPr>
              <w:t>9</w:t>
            </w:r>
            <w:r>
              <w:rPr>
                <w:noProof/>
                <w:webHidden/>
              </w:rPr>
              <w:fldChar w:fldCharType="end"/>
            </w:r>
          </w:hyperlink>
        </w:p>
        <w:p w14:paraId="675799E3" w14:textId="39215980"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57" w:history="1">
            <w:r w:rsidRPr="00B51B96">
              <w:rPr>
                <w:rStyle w:val="Lienhypertexte"/>
                <w:rFonts w:eastAsia="Arial"/>
                <w:noProof/>
                <w:lang w:val="fr"/>
              </w:rPr>
              <w:t>Comparaison post-production : packaging et distribution</w:t>
            </w:r>
            <w:r>
              <w:rPr>
                <w:noProof/>
                <w:webHidden/>
              </w:rPr>
              <w:tab/>
            </w:r>
            <w:r>
              <w:rPr>
                <w:noProof/>
                <w:webHidden/>
              </w:rPr>
              <w:fldChar w:fldCharType="begin"/>
            </w:r>
            <w:r>
              <w:rPr>
                <w:noProof/>
                <w:webHidden/>
              </w:rPr>
              <w:instrText xml:space="preserve"> PAGEREF _Toc225761557 \h </w:instrText>
            </w:r>
            <w:r>
              <w:rPr>
                <w:noProof/>
                <w:webHidden/>
              </w:rPr>
            </w:r>
            <w:r>
              <w:rPr>
                <w:noProof/>
                <w:webHidden/>
              </w:rPr>
              <w:fldChar w:fldCharType="separate"/>
            </w:r>
            <w:r>
              <w:rPr>
                <w:noProof/>
                <w:webHidden/>
              </w:rPr>
              <w:t>12</w:t>
            </w:r>
            <w:r>
              <w:rPr>
                <w:noProof/>
                <w:webHidden/>
              </w:rPr>
              <w:fldChar w:fldCharType="end"/>
            </w:r>
          </w:hyperlink>
        </w:p>
        <w:p w14:paraId="26B796BF" w14:textId="1655355A"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58" w:history="1">
            <w:r w:rsidRPr="00B51B96">
              <w:rPr>
                <w:rStyle w:val="Lienhypertexte"/>
                <w:rFonts w:eastAsia="Arial"/>
                <w:noProof/>
                <w:lang w:val="fr"/>
              </w:rPr>
              <w:t>Cas des sportives et sportifs : un impact amplifié du fait de besoins supplémentaire</w:t>
            </w:r>
            <w:r>
              <w:rPr>
                <w:noProof/>
                <w:webHidden/>
              </w:rPr>
              <w:tab/>
            </w:r>
            <w:r>
              <w:rPr>
                <w:noProof/>
                <w:webHidden/>
              </w:rPr>
              <w:fldChar w:fldCharType="begin"/>
            </w:r>
            <w:r>
              <w:rPr>
                <w:noProof/>
                <w:webHidden/>
              </w:rPr>
              <w:instrText xml:space="preserve"> PAGEREF _Toc225761558 \h </w:instrText>
            </w:r>
            <w:r>
              <w:rPr>
                <w:noProof/>
                <w:webHidden/>
              </w:rPr>
            </w:r>
            <w:r>
              <w:rPr>
                <w:noProof/>
                <w:webHidden/>
              </w:rPr>
              <w:fldChar w:fldCharType="separate"/>
            </w:r>
            <w:r>
              <w:rPr>
                <w:noProof/>
                <w:webHidden/>
              </w:rPr>
              <w:t>13</w:t>
            </w:r>
            <w:r>
              <w:rPr>
                <w:noProof/>
                <w:webHidden/>
              </w:rPr>
              <w:fldChar w:fldCharType="end"/>
            </w:r>
          </w:hyperlink>
        </w:p>
        <w:p w14:paraId="6C1EEBD6" w14:textId="53B5AB89"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59" w:history="1">
            <w:r w:rsidRPr="00B51B96">
              <w:rPr>
                <w:rStyle w:val="Lienhypertexte"/>
                <w:rFonts w:eastAsia="Arial"/>
                <w:noProof/>
                <w:lang w:val="fr"/>
              </w:rPr>
              <w:t>Quantité optimale d’énergie et de protéines selon le type d’effort</w:t>
            </w:r>
            <w:r>
              <w:rPr>
                <w:noProof/>
                <w:webHidden/>
              </w:rPr>
              <w:tab/>
            </w:r>
            <w:r>
              <w:rPr>
                <w:noProof/>
                <w:webHidden/>
              </w:rPr>
              <w:fldChar w:fldCharType="begin"/>
            </w:r>
            <w:r>
              <w:rPr>
                <w:noProof/>
                <w:webHidden/>
              </w:rPr>
              <w:instrText xml:space="preserve"> PAGEREF _Toc225761559 \h </w:instrText>
            </w:r>
            <w:r>
              <w:rPr>
                <w:noProof/>
                <w:webHidden/>
              </w:rPr>
            </w:r>
            <w:r>
              <w:rPr>
                <w:noProof/>
                <w:webHidden/>
              </w:rPr>
              <w:fldChar w:fldCharType="separate"/>
            </w:r>
            <w:r>
              <w:rPr>
                <w:noProof/>
                <w:webHidden/>
              </w:rPr>
              <w:t>13</w:t>
            </w:r>
            <w:r>
              <w:rPr>
                <w:noProof/>
                <w:webHidden/>
              </w:rPr>
              <w:fldChar w:fldCharType="end"/>
            </w:r>
          </w:hyperlink>
        </w:p>
        <w:p w14:paraId="794A5166" w14:textId="571CC2E5" w:rsidR="00F7236C" w:rsidRDefault="00F7236C">
          <w:pPr>
            <w:pStyle w:val="TM2"/>
            <w:rPr>
              <w:rFonts w:asciiTheme="minorHAnsi" w:eastAsiaTheme="minorEastAsia" w:hAnsiTheme="minorHAnsi" w:cstheme="minorBidi"/>
              <w:noProof/>
              <w:kern w:val="2"/>
              <w14:ligatures w14:val="standardContextual"/>
            </w:rPr>
          </w:pPr>
          <w:hyperlink w:anchor="_Toc225761560" w:history="1">
            <w:r w:rsidRPr="00B51B96">
              <w:rPr>
                <w:rStyle w:val="Lienhypertexte"/>
                <w:noProof/>
              </w:rPr>
              <w:t>Protéines</w:t>
            </w:r>
            <w:r w:rsidRPr="00B51B96">
              <w:rPr>
                <w:rStyle w:val="Lienhypertexte"/>
                <w:noProof/>
                <w:spacing w:val="-16"/>
              </w:rPr>
              <w:t xml:space="preserve"> </w:t>
            </w:r>
            <w:r w:rsidRPr="00B51B96">
              <w:rPr>
                <w:rStyle w:val="Lienhypertexte"/>
                <w:noProof/>
              </w:rPr>
              <w:t>animales</w:t>
            </w:r>
            <w:r w:rsidRPr="00B51B96">
              <w:rPr>
                <w:rStyle w:val="Lienhypertexte"/>
                <w:noProof/>
                <w:spacing w:val="-13"/>
              </w:rPr>
              <w:t xml:space="preserve"> </w:t>
            </w:r>
            <w:r w:rsidRPr="00B51B96">
              <w:rPr>
                <w:rStyle w:val="Lienhypertexte"/>
                <w:noProof/>
              </w:rPr>
              <w:t>et</w:t>
            </w:r>
            <w:r w:rsidRPr="00B51B96">
              <w:rPr>
                <w:rStyle w:val="Lienhypertexte"/>
                <w:noProof/>
                <w:spacing w:val="-13"/>
              </w:rPr>
              <w:t xml:space="preserve"> </w:t>
            </w:r>
            <w:r w:rsidRPr="00B51B96">
              <w:rPr>
                <w:rStyle w:val="Lienhypertexte"/>
                <w:noProof/>
              </w:rPr>
              <w:t>alternatives</w:t>
            </w:r>
            <w:r w:rsidRPr="00B51B96">
              <w:rPr>
                <w:rStyle w:val="Lienhypertexte"/>
                <w:noProof/>
                <w:spacing w:val="-14"/>
              </w:rPr>
              <w:t xml:space="preserve"> </w:t>
            </w:r>
            <w:r w:rsidRPr="00B51B96">
              <w:rPr>
                <w:rStyle w:val="Lienhypertexte"/>
                <w:noProof/>
                <w:spacing w:val="-2"/>
              </w:rPr>
              <w:t>végétales</w:t>
            </w:r>
            <w:r>
              <w:rPr>
                <w:noProof/>
                <w:webHidden/>
              </w:rPr>
              <w:tab/>
            </w:r>
            <w:r>
              <w:rPr>
                <w:noProof/>
                <w:webHidden/>
              </w:rPr>
              <w:fldChar w:fldCharType="begin"/>
            </w:r>
            <w:r>
              <w:rPr>
                <w:noProof/>
                <w:webHidden/>
              </w:rPr>
              <w:instrText xml:space="preserve"> PAGEREF _Toc225761560 \h </w:instrText>
            </w:r>
            <w:r>
              <w:rPr>
                <w:noProof/>
                <w:webHidden/>
              </w:rPr>
            </w:r>
            <w:r>
              <w:rPr>
                <w:noProof/>
                <w:webHidden/>
              </w:rPr>
              <w:fldChar w:fldCharType="separate"/>
            </w:r>
            <w:r>
              <w:rPr>
                <w:noProof/>
                <w:webHidden/>
              </w:rPr>
              <w:t>14</w:t>
            </w:r>
            <w:r>
              <w:rPr>
                <w:noProof/>
                <w:webHidden/>
              </w:rPr>
              <w:fldChar w:fldCharType="end"/>
            </w:r>
          </w:hyperlink>
        </w:p>
        <w:p w14:paraId="33219C2F" w14:textId="5EA5446F"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61" w:history="1">
            <w:r w:rsidRPr="00B51B96">
              <w:rPr>
                <w:rStyle w:val="Lienhypertexte"/>
                <w:noProof/>
              </w:rPr>
              <w:t>Point</w:t>
            </w:r>
            <w:r w:rsidRPr="00B51B96">
              <w:rPr>
                <w:rStyle w:val="Lienhypertexte"/>
                <w:noProof/>
                <w:spacing w:val="-10"/>
              </w:rPr>
              <w:t xml:space="preserve"> </w:t>
            </w:r>
            <w:r w:rsidRPr="00B51B96">
              <w:rPr>
                <w:rStyle w:val="Lienhypertexte"/>
                <w:noProof/>
              </w:rPr>
              <w:t>sur</w:t>
            </w:r>
            <w:r w:rsidRPr="00B51B96">
              <w:rPr>
                <w:rStyle w:val="Lienhypertexte"/>
                <w:noProof/>
                <w:spacing w:val="-8"/>
              </w:rPr>
              <w:t xml:space="preserve"> </w:t>
            </w:r>
            <w:r w:rsidRPr="00B51B96">
              <w:rPr>
                <w:rStyle w:val="Lienhypertexte"/>
                <w:noProof/>
              </w:rPr>
              <w:t>les</w:t>
            </w:r>
            <w:r w:rsidRPr="00B51B96">
              <w:rPr>
                <w:rStyle w:val="Lienhypertexte"/>
                <w:noProof/>
                <w:spacing w:val="-7"/>
              </w:rPr>
              <w:t xml:space="preserve"> </w:t>
            </w:r>
            <w:r w:rsidRPr="00B51B96">
              <w:rPr>
                <w:rStyle w:val="Lienhypertexte"/>
                <w:noProof/>
              </w:rPr>
              <w:t>isolats</w:t>
            </w:r>
            <w:r w:rsidRPr="00B51B96">
              <w:rPr>
                <w:rStyle w:val="Lienhypertexte"/>
                <w:noProof/>
                <w:spacing w:val="-10"/>
              </w:rPr>
              <w:t xml:space="preserve"> </w:t>
            </w:r>
            <w:r w:rsidRPr="00B51B96">
              <w:rPr>
                <w:rStyle w:val="Lienhypertexte"/>
                <w:noProof/>
              </w:rPr>
              <w:t>végétaux</w:t>
            </w:r>
            <w:r w:rsidRPr="00B51B96">
              <w:rPr>
                <w:rStyle w:val="Lienhypertexte"/>
                <w:noProof/>
                <w:spacing w:val="-5"/>
              </w:rPr>
              <w:t xml:space="preserve"> </w:t>
            </w:r>
            <w:r w:rsidRPr="00B51B96">
              <w:rPr>
                <w:rStyle w:val="Lienhypertexte"/>
                <w:noProof/>
              </w:rPr>
              <w:t>et</w:t>
            </w:r>
            <w:r w:rsidRPr="00B51B96">
              <w:rPr>
                <w:rStyle w:val="Lienhypertexte"/>
                <w:noProof/>
                <w:spacing w:val="-9"/>
              </w:rPr>
              <w:t xml:space="preserve"> </w:t>
            </w:r>
            <w:r w:rsidRPr="00B51B96">
              <w:rPr>
                <w:rStyle w:val="Lienhypertexte"/>
                <w:noProof/>
              </w:rPr>
              <w:t>la</w:t>
            </w:r>
            <w:r w:rsidRPr="00B51B96">
              <w:rPr>
                <w:rStyle w:val="Lienhypertexte"/>
                <w:noProof/>
                <w:spacing w:val="-5"/>
              </w:rPr>
              <w:t xml:space="preserve"> </w:t>
            </w:r>
            <w:r w:rsidRPr="00B51B96">
              <w:rPr>
                <w:rStyle w:val="Lienhypertexte"/>
                <w:noProof/>
              </w:rPr>
              <w:t>protéine</w:t>
            </w:r>
            <w:r w:rsidRPr="00B51B96">
              <w:rPr>
                <w:rStyle w:val="Lienhypertexte"/>
                <w:noProof/>
                <w:spacing w:val="-6"/>
              </w:rPr>
              <w:t xml:space="preserve"> </w:t>
            </w:r>
            <w:r w:rsidRPr="00B51B96">
              <w:rPr>
                <w:rStyle w:val="Lienhypertexte"/>
                <w:noProof/>
              </w:rPr>
              <w:t>en</w:t>
            </w:r>
            <w:r w:rsidRPr="00B51B96">
              <w:rPr>
                <w:rStyle w:val="Lienhypertexte"/>
                <w:noProof/>
                <w:spacing w:val="-9"/>
              </w:rPr>
              <w:t xml:space="preserve"> </w:t>
            </w:r>
            <w:r w:rsidRPr="00B51B96">
              <w:rPr>
                <w:rStyle w:val="Lienhypertexte"/>
                <w:noProof/>
                <w:spacing w:val="-2"/>
              </w:rPr>
              <w:t>poudre</w:t>
            </w:r>
            <w:r>
              <w:rPr>
                <w:noProof/>
                <w:webHidden/>
              </w:rPr>
              <w:tab/>
            </w:r>
            <w:r>
              <w:rPr>
                <w:noProof/>
                <w:webHidden/>
              </w:rPr>
              <w:fldChar w:fldCharType="begin"/>
            </w:r>
            <w:r>
              <w:rPr>
                <w:noProof/>
                <w:webHidden/>
              </w:rPr>
              <w:instrText xml:space="preserve"> PAGEREF _Toc225761561 \h </w:instrText>
            </w:r>
            <w:r>
              <w:rPr>
                <w:noProof/>
                <w:webHidden/>
              </w:rPr>
            </w:r>
            <w:r>
              <w:rPr>
                <w:noProof/>
                <w:webHidden/>
              </w:rPr>
              <w:fldChar w:fldCharType="separate"/>
            </w:r>
            <w:r>
              <w:rPr>
                <w:noProof/>
                <w:webHidden/>
              </w:rPr>
              <w:t>16</w:t>
            </w:r>
            <w:r>
              <w:rPr>
                <w:noProof/>
                <w:webHidden/>
              </w:rPr>
              <w:fldChar w:fldCharType="end"/>
            </w:r>
          </w:hyperlink>
        </w:p>
        <w:p w14:paraId="2B7180BB" w14:textId="651EC1CE"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62" w:history="1">
            <w:r w:rsidRPr="00B51B96">
              <w:rPr>
                <w:rStyle w:val="Lienhypertexte"/>
                <w:noProof/>
              </w:rPr>
              <w:t>Nouveaux</w:t>
            </w:r>
            <w:r w:rsidRPr="00B51B96">
              <w:rPr>
                <w:rStyle w:val="Lienhypertexte"/>
                <w:noProof/>
                <w:spacing w:val="-15"/>
              </w:rPr>
              <w:t xml:space="preserve"> </w:t>
            </w:r>
            <w:r w:rsidRPr="00B51B96">
              <w:rPr>
                <w:rStyle w:val="Lienhypertexte"/>
                <w:noProof/>
              </w:rPr>
              <w:t>produits</w:t>
            </w:r>
            <w:r w:rsidRPr="00B51B96">
              <w:rPr>
                <w:rStyle w:val="Lienhypertexte"/>
                <w:noProof/>
                <w:spacing w:val="-14"/>
              </w:rPr>
              <w:t xml:space="preserve"> </w:t>
            </w:r>
            <w:r w:rsidRPr="00B51B96">
              <w:rPr>
                <w:rStyle w:val="Lienhypertexte"/>
                <w:noProof/>
                <w:spacing w:val="-2"/>
              </w:rPr>
              <w:t>végétaux</w:t>
            </w:r>
            <w:r>
              <w:rPr>
                <w:noProof/>
                <w:webHidden/>
              </w:rPr>
              <w:tab/>
            </w:r>
            <w:r>
              <w:rPr>
                <w:noProof/>
                <w:webHidden/>
              </w:rPr>
              <w:fldChar w:fldCharType="begin"/>
            </w:r>
            <w:r>
              <w:rPr>
                <w:noProof/>
                <w:webHidden/>
              </w:rPr>
              <w:instrText xml:space="preserve"> PAGEREF _Toc225761562 \h </w:instrText>
            </w:r>
            <w:r>
              <w:rPr>
                <w:noProof/>
                <w:webHidden/>
              </w:rPr>
            </w:r>
            <w:r>
              <w:rPr>
                <w:noProof/>
                <w:webHidden/>
              </w:rPr>
              <w:fldChar w:fldCharType="separate"/>
            </w:r>
            <w:r>
              <w:rPr>
                <w:noProof/>
                <w:webHidden/>
              </w:rPr>
              <w:t>17</w:t>
            </w:r>
            <w:r>
              <w:rPr>
                <w:noProof/>
                <w:webHidden/>
              </w:rPr>
              <w:fldChar w:fldCharType="end"/>
            </w:r>
          </w:hyperlink>
        </w:p>
        <w:p w14:paraId="3C644E9D" w14:textId="144AEDDD"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63" w:history="1">
            <w:r w:rsidRPr="00B51B96">
              <w:rPr>
                <w:rStyle w:val="Lienhypertexte"/>
                <w:noProof/>
              </w:rPr>
              <w:t>Au-delà du choix des aliments</w:t>
            </w:r>
            <w:r>
              <w:rPr>
                <w:noProof/>
                <w:webHidden/>
              </w:rPr>
              <w:tab/>
            </w:r>
            <w:r>
              <w:rPr>
                <w:noProof/>
                <w:webHidden/>
              </w:rPr>
              <w:fldChar w:fldCharType="begin"/>
            </w:r>
            <w:r>
              <w:rPr>
                <w:noProof/>
                <w:webHidden/>
              </w:rPr>
              <w:instrText xml:space="preserve"> PAGEREF _Toc225761563 \h </w:instrText>
            </w:r>
            <w:r>
              <w:rPr>
                <w:noProof/>
                <w:webHidden/>
              </w:rPr>
            </w:r>
            <w:r>
              <w:rPr>
                <w:noProof/>
                <w:webHidden/>
              </w:rPr>
              <w:fldChar w:fldCharType="separate"/>
            </w:r>
            <w:r>
              <w:rPr>
                <w:noProof/>
                <w:webHidden/>
              </w:rPr>
              <w:t>18</w:t>
            </w:r>
            <w:r>
              <w:rPr>
                <w:noProof/>
                <w:webHidden/>
              </w:rPr>
              <w:fldChar w:fldCharType="end"/>
            </w:r>
          </w:hyperlink>
        </w:p>
        <w:p w14:paraId="6F28BE37" w14:textId="5920DDD7"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64" w:history="1">
            <w:r w:rsidRPr="00B51B96">
              <w:rPr>
                <w:rStyle w:val="Lienhypertexte"/>
                <w:noProof/>
              </w:rPr>
              <w:t>Exemples</w:t>
            </w:r>
            <w:r w:rsidRPr="00B51B96">
              <w:rPr>
                <w:rStyle w:val="Lienhypertexte"/>
                <w:noProof/>
                <w:spacing w:val="-12"/>
              </w:rPr>
              <w:t xml:space="preserve"> </w:t>
            </w:r>
            <w:r w:rsidRPr="00B51B96">
              <w:rPr>
                <w:rStyle w:val="Lienhypertexte"/>
                <w:noProof/>
              </w:rPr>
              <w:t>de</w:t>
            </w:r>
            <w:r w:rsidRPr="00B51B96">
              <w:rPr>
                <w:rStyle w:val="Lienhypertexte"/>
                <w:noProof/>
                <w:spacing w:val="-12"/>
              </w:rPr>
              <w:t xml:space="preserve"> sportives et </w:t>
            </w:r>
            <w:r w:rsidRPr="00B51B96">
              <w:rPr>
                <w:rStyle w:val="Lienhypertexte"/>
                <w:noProof/>
              </w:rPr>
              <w:t>sportifs</w:t>
            </w:r>
            <w:r w:rsidRPr="00B51B96">
              <w:rPr>
                <w:rStyle w:val="Lienhypertexte"/>
                <w:noProof/>
                <w:spacing w:val="-7"/>
              </w:rPr>
              <w:t xml:space="preserve"> </w:t>
            </w:r>
            <w:r w:rsidRPr="00B51B96">
              <w:rPr>
                <w:rStyle w:val="Lienhypertexte"/>
                <w:noProof/>
              </w:rPr>
              <w:t>de</w:t>
            </w:r>
            <w:r w:rsidRPr="00B51B96">
              <w:rPr>
                <w:rStyle w:val="Lienhypertexte"/>
                <w:noProof/>
                <w:spacing w:val="-10"/>
              </w:rPr>
              <w:t xml:space="preserve"> </w:t>
            </w:r>
            <w:r w:rsidRPr="00B51B96">
              <w:rPr>
                <w:rStyle w:val="Lienhypertexte"/>
                <w:noProof/>
              </w:rPr>
              <w:t>haut</w:t>
            </w:r>
            <w:r w:rsidRPr="00B51B96">
              <w:rPr>
                <w:rStyle w:val="Lienhypertexte"/>
                <w:noProof/>
                <w:spacing w:val="-7"/>
              </w:rPr>
              <w:t xml:space="preserve"> </w:t>
            </w:r>
            <w:r w:rsidRPr="00B51B96">
              <w:rPr>
                <w:rStyle w:val="Lienhypertexte"/>
                <w:noProof/>
              </w:rPr>
              <w:t>niveau</w:t>
            </w:r>
            <w:r w:rsidRPr="00B51B96">
              <w:rPr>
                <w:rStyle w:val="Lienhypertexte"/>
                <w:noProof/>
                <w:spacing w:val="-10"/>
              </w:rPr>
              <w:t xml:space="preserve"> </w:t>
            </w:r>
            <w:r w:rsidRPr="00B51B96">
              <w:rPr>
                <w:rStyle w:val="Lienhypertexte"/>
                <w:noProof/>
              </w:rPr>
              <w:t>végétariens</w:t>
            </w:r>
            <w:r w:rsidRPr="00B51B96">
              <w:rPr>
                <w:rStyle w:val="Lienhypertexte"/>
                <w:noProof/>
                <w:spacing w:val="-9"/>
              </w:rPr>
              <w:t xml:space="preserve"> </w:t>
            </w:r>
            <w:r w:rsidRPr="00B51B96">
              <w:rPr>
                <w:rStyle w:val="Lienhypertexte"/>
                <w:noProof/>
              </w:rPr>
              <w:t>ou</w:t>
            </w:r>
            <w:r w:rsidRPr="00B51B96">
              <w:rPr>
                <w:rStyle w:val="Lienhypertexte"/>
                <w:noProof/>
                <w:spacing w:val="-6"/>
              </w:rPr>
              <w:t xml:space="preserve"> </w:t>
            </w:r>
            <w:r w:rsidRPr="00B51B96">
              <w:rPr>
                <w:rStyle w:val="Lienhypertexte"/>
                <w:noProof/>
                <w:spacing w:val="-2"/>
              </w:rPr>
              <w:t>véganes</w:t>
            </w:r>
            <w:r>
              <w:rPr>
                <w:noProof/>
                <w:webHidden/>
              </w:rPr>
              <w:tab/>
            </w:r>
            <w:r>
              <w:rPr>
                <w:noProof/>
                <w:webHidden/>
              </w:rPr>
              <w:fldChar w:fldCharType="begin"/>
            </w:r>
            <w:r>
              <w:rPr>
                <w:noProof/>
                <w:webHidden/>
              </w:rPr>
              <w:instrText xml:space="preserve"> PAGEREF _Toc225761564 \h </w:instrText>
            </w:r>
            <w:r>
              <w:rPr>
                <w:noProof/>
                <w:webHidden/>
              </w:rPr>
            </w:r>
            <w:r>
              <w:rPr>
                <w:noProof/>
                <w:webHidden/>
              </w:rPr>
              <w:fldChar w:fldCharType="separate"/>
            </w:r>
            <w:r>
              <w:rPr>
                <w:noProof/>
                <w:webHidden/>
              </w:rPr>
              <w:t>18</w:t>
            </w:r>
            <w:r>
              <w:rPr>
                <w:noProof/>
                <w:webHidden/>
              </w:rPr>
              <w:fldChar w:fldCharType="end"/>
            </w:r>
          </w:hyperlink>
        </w:p>
        <w:p w14:paraId="09163460" w14:textId="4E402E3D"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65" w:history="1">
            <w:r w:rsidRPr="00B51B96">
              <w:rPr>
                <w:rStyle w:val="Lienhypertexte"/>
                <w:noProof/>
              </w:rPr>
              <w:t>Conclusion</w:t>
            </w:r>
            <w:r>
              <w:rPr>
                <w:noProof/>
                <w:webHidden/>
              </w:rPr>
              <w:tab/>
            </w:r>
            <w:r>
              <w:rPr>
                <w:noProof/>
                <w:webHidden/>
              </w:rPr>
              <w:fldChar w:fldCharType="begin"/>
            </w:r>
            <w:r>
              <w:rPr>
                <w:noProof/>
                <w:webHidden/>
              </w:rPr>
              <w:instrText xml:space="preserve"> PAGEREF _Toc225761565 \h </w:instrText>
            </w:r>
            <w:r>
              <w:rPr>
                <w:noProof/>
                <w:webHidden/>
              </w:rPr>
            </w:r>
            <w:r>
              <w:rPr>
                <w:noProof/>
                <w:webHidden/>
              </w:rPr>
              <w:fldChar w:fldCharType="separate"/>
            </w:r>
            <w:r>
              <w:rPr>
                <w:noProof/>
                <w:webHidden/>
              </w:rPr>
              <w:t>20</w:t>
            </w:r>
            <w:r>
              <w:rPr>
                <w:noProof/>
                <w:webHidden/>
              </w:rPr>
              <w:fldChar w:fldCharType="end"/>
            </w:r>
          </w:hyperlink>
        </w:p>
        <w:p w14:paraId="33E40C09" w14:textId="59B67A11" w:rsidR="00F7236C" w:rsidRDefault="00F7236C">
          <w:pPr>
            <w:pStyle w:val="TM2"/>
            <w:rPr>
              <w:rFonts w:asciiTheme="minorHAnsi" w:eastAsiaTheme="minorEastAsia" w:hAnsiTheme="minorHAnsi" w:cstheme="minorBidi"/>
              <w:noProof/>
              <w:kern w:val="2"/>
              <w14:ligatures w14:val="standardContextual"/>
            </w:rPr>
          </w:pPr>
          <w:hyperlink w:anchor="_Toc225761566" w:history="1">
            <w:r w:rsidRPr="00B51B96">
              <w:rPr>
                <w:rStyle w:val="Lienhypertexte"/>
                <w:noProof/>
              </w:rPr>
              <w:t>Solutions : intégrer la durabilité dans la nutrition sportive</w:t>
            </w:r>
            <w:r>
              <w:rPr>
                <w:noProof/>
                <w:webHidden/>
              </w:rPr>
              <w:tab/>
            </w:r>
            <w:r>
              <w:rPr>
                <w:noProof/>
                <w:webHidden/>
              </w:rPr>
              <w:fldChar w:fldCharType="begin"/>
            </w:r>
            <w:r>
              <w:rPr>
                <w:noProof/>
                <w:webHidden/>
              </w:rPr>
              <w:instrText xml:space="preserve"> PAGEREF _Toc225761566 \h </w:instrText>
            </w:r>
            <w:r>
              <w:rPr>
                <w:noProof/>
                <w:webHidden/>
              </w:rPr>
            </w:r>
            <w:r>
              <w:rPr>
                <w:noProof/>
                <w:webHidden/>
              </w:rPr>
              <w:fldChar w:fldCharType="separate"/>
            </w:r>
            <w:r>
              <w:rPr>
                <w:noProof/>
                <w:webHidden/>
              </w:rPr>
              <w:t>20</w:t>
            </w:r>
            <w:r>
              <w:rPr>
                <w:noProof/>
                <w:webHidden/>
              </w:rPr>
              <w:fldChar w:fldCharType="end"/>
            </w:r>
          </w:hyperlink>
        </w:p>
        <w:p w14:paraId="4EAE81D8" w14:textId="6AD018B4"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67" w:history="1">
            <w:r w:rsidRPr="00B51B96">
              <w:rPr>
                <w:rStyle w:val="Lienhypertexte"/>
                <w:noProof/>
              </w:rPr>
              <w:t>Réduire</w:t>
            </w:r>
            <w:r w:rsidRPr="00B51B96">
              <w:rPr>
                <w:rStyle w:val="Lienhypertexte"/>
                <w:noProof/>
                <w:spacing w:val="-8"/>
              </w:rPr>
              <w:t xml:space="preserve"> </w:t>
            </w:r>
            <w:r w:rsidRPr="00B51B96">
              <w:rPr>
                <w:rStyle w:val="Lienhypertexte"/>
                <w:noProof/>
              </w:rPr>
              <w:t>la</w:t>
            </w:r>
            <w:r w:rsidRPr="00B51B96">
              <w:rPr>
                <w:rStyle w:val="Lienhypertexte"/>
                <w:noProof/>
                <w:spacing w:val="-13"/>
              </w:rPr>
              <w:t xml:space="preserve"> </w:t>
            </w:r>
            <w:r w:rsidRPr="00B51B96">
              <w:rPr>
                <w:rStyle w:val="Lienhypertexte"/>
                <w:noProof/>
              </w:rPr>
              <w:t>dépendance</w:t>
            </w:r>
            <w:r w:rsidRPr="00B51B96">
              <w:rPr>
                <w:rStyle w:val="Lienhypertexte"/>
                <w:noProof/>
                <w:spacing w:val="-12"/>
              </w:rPr>
              <w:t xml:space="preserve"> </w:t>
            </w:r>
            <w:r w:rsidRPr="00B51B96">
              <w:rPr>
                <w:rStyle w:val="Lienhypertexte"/>
                <w:noProof/>
              </w:rPr>
              <w:t>aux</w:t>
            </w:r>
            <w:r w:rsidRPr="00B51B96">
              <w:rPr>
                <w:rStyle w:val="Lienhypertexte"/>
                <w:noProof/>
                <w:spacing w:val="-12"/>
              </w:rPr>
              <w:t xml:space="preserve"> </w:t>
            </w:r>
            <w:r w:rsidRPr="00B51B96">
              <w:rPr>
                <w:rStyle w:val="Lienhypertexte"/>
                <w:noProof/>
              </w:rPr>
              <w:t>protéines</w:t>
            </w:r>
            <w:r w:rsidRPr="00B51B96">
              <w:rPr>
                <w:rStyle w:val="Lienhypertexte"/>
                <w:noProof/>
                <w:spacing w:val="-10"/>
              </w:rPr>
              <w:t xml:space="preserve"> </w:t>
            </w:r>
            <w:r w:rsidRPr="00B51B96">
              <w:rPr>
                <w:rStyle w:val="Lienhypertexte"/>
                <w:noProof/>
                <w:spacing w:val="-2"/>
              </w:rPr>
              <w:t>animales</w:t>
            </w:r>
            <w:r>
              <w:rPr>
                <w:noProof/>
                <w:webHidden/>
              </w:rPr>
              <w:tab/>
            </w:r>
            <w:r>
              <w:rPr>
                <w:noProof/>
                <w:webHidden/>
              </w:rPr>
              <w:fldChar w:fldCharType="begin"/>
            </w:r>
            <w:r>
              <w:rPr>
                <w:noProof/>
                <w:webHidden/>
              </w:rPr>
              <w:instrText xml:space="preserve"> PAGEREF _Toc225761567 \h </w:instrText>
            </w:r>
            <w:r>
              <w:rPr>
                <w:noProof/>
                <w:webHidden/>
              </w:rPr>
            </w:r>
            <w:r>
              <w:rPr>
                <w:noProof/>
                <w:webHidden/>
              </w:rPr>
              <w:fldChar w:fldCharType="separate"/>
            </w:r>
            <w:r>
              <w:rPr>
                <w:noProof/>
                <w:webHidden/>
              </w:rPr>
              <w:t>20</w:t>
            </w:r>
            <w:r>
              <w:rPr>
                <w:noProof/>
                <w:webHidden/>
              </w:rPr>
              <w:fldChar w:fldCharType="end"/>
            </w:r>
          </w:hyperlink>
        </w:p>
        <w:p w14:paraId="17B82DBD" w14:textId="4D4FB643"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68" w:history="1">
            <w:r w:rsidRPr="00B51B96">
              <w:rPr>
                <w:rStyle w:val="Lienhypertexte"/>
                <w:noProof/>
              </w:rPr>
              <w:t>Explorer de nouvelles sources de protéines durables</w:t>
            </w:r>
            <w:r>
              <w:rPr>
                <w:noProof/>
                <w:webHidden/>
              </w:rPr>
              <w:tab/>
            </w:r>
            <w:r>
              <w:rPr>
                <w:noProof/>
                <w:webHidden/>
              </w:rPr>
              <w:fldChar w:fldCharType="begin"/>
            </w:r>
            <w:r>
              <w:rPr>
                <w:noProof/>
                <w:webHidden/>
              </w:rPr>
              <w:instrText xml:space="preserve"> PAGEREF _Toc225761568 \h </w:instrText>
            </w:r>
            <w:r>
              <w:rPr>
                <w:noProof/>
                <w:webHidden/>
              </w:rPr>
            </w:r>
            <w:r>
              <w:rPr>
                <w:noProof/>
                <w:webHidden/>
              </w:rPr>
              <w:fldChar w:fldCharType="separate"/>
            </w:r>
            <w:r>
              <w:rPr>
                <w:noProof/>
                <w:webHidden/>
              </w:rPr>
              <w:t>21</w:t>
            </w:r>
            <w:r>
              <w:rPr>
                <w:noProof/>
                <w:webHidden/>
              </w:rPr>
              <w:fldChar w:fldCharType="end"/>
            </w:r>
          </w:hyperlink>
        </w:p>
        <w:p w14:paraId="0FBF5F37" w14:textId="2D7E63EA"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69" w:history="1">
            <w:r w:rsidRPr="00B51B96">
              <w:rPr>
                <w:rStyle w:val="Lienhypertexte"/>
                <w:noProof/>
              </w:rPr>
              <w:t>Favoriser une alimentation locale et de saison</w:t>
            </w:r>
            <w:r>
              <w:rPr>
                <w:noProof/>
                <w:webHidden/>
              </w:rPr>
              <w:tab/>
            </w:r>
            <w:r>
              <w:rPr>
                <w:noProof/>
                <w:webHidden/>
              </w:rPr>
              <w:fldChar w:fldCharType="begin"/>
            </w:r>
            <w:r>
              <w:rPr>
                <w:noProof/>
                <w:webHidden/>
              </w:rPr>
              <w:instrText xml:space="preserve"> PAGEREF _Toc225761569 \h </w:instrText>
            </w:r>
            <w:r>
              <w:rPr>
                <w:noProof/>
                <w:webHidden/>
              </w:rPr>
            </w:r>
            <w:r>
              <w:rPr>
                <w:noProof/>
                <w:webHidden/>
              </w:rPr>
              <w:fldChar w:fldCharType="separate"/>
            </w:r>
            <w:r>
              <w:rPr>
                <w:noProof/>
                <w:webHidden/>
              </w:rPr>
              <w:t>22</w:t>
            </w:r>
            <w:r>
              <w:rPr>
                <w:noProof/>
                <w:webHidden/>
              </w:rPr>
              <w:fldChar w:fldCharType="end"/>
            </w:r>
          </w:hyperlink>
        </w:p>
        <w:p w14:paraId="3BB47342" w14:textId="7817E7E1"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70" w:history="1">
            <w:r w:rsidRPr="00B51B96">
              <w:rPr>
                <w:rStyle w:val="Lienhypertexte"/>
                <w:noProof/>
              </w:rPr>
              <w:t>Réduire le gaspillage alimentaire</w:t>
            </w:r>
            <w:r>
              <w:rPr>
                <w:noProof/>
                <w:webHidden/>
              </w:rPr>
              <w:tab/>
            </w:r>
            <w:r>
              <w:rPr>
                <w:noProof/>
                <w:webHidden/>
              </w:rPr>
              <w:fldChar w:fldCharType="begin"/>
            </w:r>
            <w:r>
              <w:rPr>
                <w:noProof/>
                <w:webHidden/>
              </w:rPr>
              <w:instrText xml:space="preserve"> PAGEREF _Toc225761570 \h </w:instrText>
            </w:r>
            <w:r>
              <w:rPr>
                <w:noProof/>
                <w:webHidden/>
              </w:rPr>
            </w:r>
            <w:r>
              <w:rPr>
                <w:noProof/>
                <w:webHidden/>
              </w:rPr>
              <w:fldChar w:fldCharType="separate"/>
            </w:r>
            <w:r>
              <w:rPr>
                <w:noProof/>
                <w:webHidden/>
              </w:rPr>
              <w:t>22</w:t>
            </w:r>
            <w:r>
              <w:rPr>
                <w:noProof/>
                <w:webHidden/>
              </w:rPr>
              <w:fldChar w:fldCharType="end"/>
            </w:r>
          </w:hyperlink>
        </w:p>
        <w:p w14:paraId="14B6803F" w14:textId="30BA4AB8"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71" w:history="1">
            <w:r w:rsidRPr="00B51B96">
              <w:rPr>
                <w:rStyle w:val="Lienhypertexte"/>
                <w:noProof/>
              </w:rPr>
              <w:t>Sensibiliser</w:t>
            </w:r>
            <w:r w:rsidRPr="00B51B96">
              <w:rPr>
                <w:rStyle w:val="Lienhypertexte"/>
                <w:noProof/>
                <w:spacing w:val="-9"/>
              </w:rPr>
              <w:t xml:space="preserve"> </w:t>
            </w:r>
            <w:r w:rsidRPr="00B51B96">
              <w:rPr>
                <w:rStyle w:val="Lienhypertexte"/>
                <w:noProof/>
              </w:rPr>
              <w:t>et</w:t>
            </w:r>
            <w:r w:rsidRPr="00B51B96">
              <w:rPr>
                <w:rStyle w:val="Lienhypertexte"/>
                <w:noProof/>
                <w:spacing w:val="-11"/>
              </w:rPr>
              <w:t xml:space="preserve"> </w:t>
            </w:r>
            <w:r w:rsidRPr="00B51B96">
              <w:rPr>
                <w:rStyle w:val="Lienhypertexte"/>
                <w:noProof/>
              </w:rPr>
              <w:t>accompagner</w:t>
            </w:r>
            <w:r w:rsidRPr="00B51B96">
              <w:rPr>
                <w:rStyle w:val="Lienhypertexte"/>
                <w:noProof/>
                <w:spacing w:val="-10"/>
              </w:rPr>
              <w:t xml:space="preserve"> </w:t>
            </w:r>
            <w:r w:rsidRPr="00B51B96">
              <w:rPr>
                <w:rStyle w:val="Lienhypertexte"/>
                <w:noProof/>
              </w:rPr>
              <w:t>les</w:t>
            </w:r>
            <w:r w:rsidRPr="00B51B96">
              <w:rPr>
                <w:rStyle w:val="Lienhypertexte"/>
                <w:noProof/>
                <w:spacing w:val="-11"/>
              </w:rPr>
              <w:t xml:space="preserve"> </w:t>
            </w:r>
            <w:r w:rsidRPr="00B51B96">
              <w:rPr>
                <w:rStyle w:val="Lienhypertexte"/>
                <w:noProof/>
              </w:rPr>
              <w:t>sportifs</w:t>
            </w:r>
            <w:r w:rsidRPr="00B51B96">
              <w:rPr>
                <w:rStyle w:val="Lienhypertexte"/>
                <w:noProof/>
                <w:spacing w:val="-12"/>
              </w:rPr>
              <w:t xml:space="preserve"> </w:t>
            </w:r>
            <w:r w:rsidRPr="00B51B96">
              <w:rPr>
                <w:rStyle w:val="Lienhypertexte"/>
                <w:noProof/>
              </w:rPr>
              <w:t>vers</w:t>
            </w:r>
            <w:r w:rsidRPr="00B51B96">
              <w:rPr>
                <w:rStyle w:val="Lienhypertexte"/>
                <w:noProof/>
                <w:spacing w:val="-12"/>
              </w:rPr>
              <w:t xml:space="preserve"> </w:t>
            </w:r>
            <w:r w:rsidRPr="00B51B96">
              <w:rPr>
                <w:rStyle w:val="Lienhypertexte"/>
                <w:noProof/>
              </w:rPr>
              <w:t>des</w:t>
            </w:r>
            <w:r w:rsidRPr="00B51B96">
              <w:rPr>
                <w:rStyle w:val="Lienhypertexte"/>
                <w:noProof/>
                <w:spacing w:val="-12"/>
              </w:rPr>
              <w:t xml:space="preserve"> </w:t>
            </w:r>
            <w:r w:rsidRPr="00B51B96">
              <w:rPr>
                <w:rStyle w:val="Lienhypertexte"/>
                <w:noProof/>
              </w:rPr>
              <w:t>pratiques</w:t>
            </w:r>
            <w:r w:rsidRPr="00B51B96">
              <w:rPr>
                <w:rStyle w:val="Lienhypertexte"/>
                <w:noProof/>
                <w:spacing w:val="-11"/>
              </w:rPr>
              <w:t xml:space="preserve"> </w:t>
            </w:r>
            <w:r w:rsidRPr="00B51B96">
              <w:rPr>
                <w:rStyle w:val="Lienhypertexte"/>
                <w:noProof/>
                <w:spacing w:val="-2"/>
              </w:rPr>
              <w:t>durables</w:t>
            </w:r>
            <w:r>
              <w:rPr>
                <w:noProof/>
                <w:webHidden/>
              </w:rPr>
              <w:tab/>
            </w:r>
            <w:r>
              <w:rPr>
                <w:noProof/>
                <w:webHidden/>
              </w:rPr>
              <w:fldChar w:fldCharType="begin"/>
            </w:r>
            <w:r>
              <w:rPr>
                <w:noProof/>
                <w:webHidden/>
              </w:rPr>
              <w:instrText xml:space="preserve"> PAGEREF _Toc225761571 \h </w:instrText>
            </w:r>
            <w:r>
              <w:rPr>
                <w:noProof/>
                <w:webHidden/>
              </w:rPr>
            </w:r>
            <w:r>
              <w:rPr>
                <w:noProof/>
                <w:webHidden/>
              </w:rPr>
              <w:fldChar w:fldCharType="separate"/>
            </w:r>
            <w:r>
              <w:rPr>
                <w:noProof/>
                <w:webHidden/>
              </w:rPr>
              <w:t>22</w:t>
            </w:r>
            <w:r>
              <w:rPr>
                <w:noProof/>
                <w:webHidden/>
              </w:rPr>
              <w:fldChar w:fldCharType="end"/>
            </w:r>
          </w:hyperlink>
        </w:p>
        <w:p w14:paraId="3862BF7D" w14:textId="78AD8DCA"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72" w:history="1">
            <w:r w:rsidRPr="00B51B96">
              <w:rPr>
                <w:rStyle w:val="Lienhypertexte"/>
                <w:noProof/>
              </w:rPr>
              <w:t>Encourager</w:t>
            </w:r>
            <w:r w:rsidRPr="00B51B96">
              <w:rPr>
                <w:rStyle w:val="Lienhypertexte"/>
                <w:noProof/>
                <w:spacing w:val="-12"/>
              </w:rPr>
              <w:t xml:space="preserve"> </w:t>
            </w:r>
            <w:r w:rsidRPr="00B51B96">
              <w:rPr>
                <w:rStyle w:val="Lienhypertexte"/>
                <w:noProof/>
              </w:rPr>
              <w:t>des</w:t>
            </w:r>
            <w:r w:rsidRPr="00B51B96">
              <w:rPr>
                <w:rStyle w:val="Lienhypertexte"/>
                <w:noProof/>
                <w:spacing w:val="-14"/>
              </w:rPr>
              <w:t xml:space="preserve"> </w:t>
            </w:r>
            <w:r w:rsidRPr="00B51B96">
              <w:rPr>
                <w:rStyle w:val="Lienhypertexte"/>
                <w:noProof/>
              </w:rPr>
              <w:t>pratiques</w:t>
            </w:r>
            <w:r w:rsidRPr="00B51B96">
              <w:rPr>
                <w:rStyle w:val="Lienhypertexte"/>
                <w:noProof/>
                <w:spacing w:val="-13"/>
              </w:rPr>
              <w:t xml:space="preserve"> </w:t>
            </w:r>
            <w:r w:rsidRPr="00B51B96">
              <w:rPr>
                <w:rStyle w:val="Lienhypertexte"/>
                <w:noProof/>
              </w:rPr>
              <w:t>écoresponsables</w:t>
            </w:r>
            <w:r w:rsidRPr="00B51B96">
              <w:rPr>
                <w:rStyle w:val="Lienhypertexte"/>
                <w:noProof/>
                <w:spacing w:val="-14"/>
              </w:rPr>
              <w:t xml:space="preserve"> </w:t>
            </w:r>
            <w:r w:rsidRPr="00B51B96">
              <w:rPr>
                <w:rStyle w:val="Lienhypertexte"/>
                <w:noProof/>
              </w:rPr>
              <w:t>au</w:t>
            </w:r>
            <w:r w:rsidRPr="00B51B96">
              <w:rPr>
                <w:rStyle w:val="Lienhypertexte"/>
                <w:noProof/>
                <w:spacing w:val="-16"/>
              </w:rPr>
              <w:t xml:space="preserve"> </w:t>
            </w:r>
            <w:r w:rsidRPr="00B51B96">
              <w:rPr>
                <w:rStyle w:val="Lienhypertexte"/>
                <w:noProof/>
                <w:spacing w:val="-2"/>
              </w:rPr>
              <w:t>quotidien</w:t>
            </w:r>
            <w:r>
              <w:rPr>
                <w:noProof/>
                <w:webHidden/>
              </w:rPr>
              <w:tab/>
            </w:r>
            <w:r>
              <w:rPr>
                <w:noProof/>
                <w:webHidden/>
              </w:rPr>
              <w:fldChar w:fldCharType="begin"/>
            </w:r>
            <w:r>
              <w:rPr>
                <w:noProof/>
                <w:webHidden/>
              </w:rPr>
              <w:instrText xml:space="preserve"> PAGEREF _Toc225761572 \h </w:instrText>
            </w:r>
            <w:r>
              <w:rPr>
                <w:noProof/>
                <w:webHidden/>
              </w:rPr>
            </w:r>
            <w:r>
              <w:rPr>
                <w:noProof/>
                <w:webHidden/>
              </w:rPr>
              <w:fldChar w:fldCharType="separate"/>
            </w:r>
            <w:r>
              <w:rPr>
                <w:noProof/>
                <w:webHidden/>
              </w:rPr>
              <w:t>23</w:t>
            </w:r>
            <w:r>
              <w:rPr>
                <w:noProof/>
                <w:webHidden/>
              </w:rPr>
              <w:fldChar w:fldCharType="end"/>
            </w:r>
          </w:hyperlink>
        </w:p>
        <w:p w14:paraId="3F58E6A4" w14:textId="7711F94B"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73" w:history="1">
            <w:r w:rsidRPr="00B51B96">
              <w:rPr>
                <w:rStyle w:val="Lienhypertexte"/>
                <w:noProof/>
              </w:rPr>
              <w:t>Limites et recommandations</w:t>
            </w:r>
            <w:r>
              <w:rPr>
                <w:noProof/>
                <w:webHidden/>
              </w:rPr>
              <w:tab/>
            </w:r>
            <w:r>
              <w:rPr>
                <w:noProof/>
                <w:webHidden/>
              </w:rPr>
              <w:fldChar w:fldCharType="begin"/>
            </w:r>
            <w:r>
              <w:rPr>
                <w:noProof/>
                <w:webHidden/>
              </w:rPr>
              <w:instrText xml:space="preserve"> PAGEREF _Toc225761573 \h </w:instrText>
            </w:r>
            <w:r>
              <w:rPr>
                <w:noProof/>
                <w:webHidden/>
              </w:rPr>
            </w:r>
            <w:r>
              <w:rPr>
                <w:noProof/>
                <w:webHidden/>
              </w:rPr>
              <w:fldChar w:fldCharType="separate"/>
            </w:r>
            <w:r>
              <w:rPr>
                <w:noProof/>
                <w:webHidden/>
              </w:rPr>
              <w:t>23</w:t>
            </w:r>
            <w:r>
              <w:rPr>
                <w:noProof/>
                <w:webHidden/>
              </w:rPr>
              <w:fldChar w:fldCharType="end"/>
            </w:r>
          </w:hyperlink>
        </w:p>
        <w:p w14:paraId="5094FF50" w14:textId="12AFB130" w:rsidR="00F7236C" w:rsidRDefault="00F7236C">
          <w:pPr>
            <w:pStyle w:val="TM2"/>
            <w:rPr>
              <w:rFonts w:asciiTheme="minorHAnsi" w:eastAsiaTheme="minorEastAsia" w:hAnsiTheme="minorHAnsi" w:cstheme="minorBidi"/>
              <w:noProof/>
              <w:kern w:val="2"/>
              <w14:ligatures w14:val="standardContextual"/>
            </w:rPr>
          </w:pPr>
          <w:hyperlink w:anchor="_Toc225761574" w:history="1">
            <w:r w:rsidRPr="00B51B96">
              <w:rPr>
                <w:rStyle w:val="Lienhypertexte"/>
                <w:noProof/>
              </w:rPr>
              <w:t>Alignement avec le Parcours des étudiantes et étudiants</w:t>
            </w:r>
            <w:r>
              <w:rPr>
                <w:noProof/>
                <w:webHidden/>
              </w:rPr>
              <w:tab/>
            </w:r>
            <w:r>
              <w:rPr>
                <w:noProof/>
                <w:webHidden/>
              </w:rPr>
              <w:fldChar w:fldCharType="begin"/>
            </w:r>
            <w:r>
              <w:rPr>
                <w:noProof/>
                <w:webHidden/>
              </w:rPr>
              <w:instrText xml:space="preserve"> PAGEREF _Toc225761574 \h </w:instrText>
            </w:r>
            <w:r>
              <w:rPr>
                <w:noProof/>
                <w:webHidden/>
              </w:rPr>
            </w:r>
            <w:r>
              <w:rPr>
                <w:noProof/>
                <w:webHidden/>
              </w:rPr>
              <w:fldChar w:fldCharType="separate"/>
            </w:r>
            <w:r>
              <w:rPr>
                <w:noProof/>
                <w:webHidden/>
              </w:rPr>
              <w:t>24</w:t>
            </w:r>
            <w:r>
              <w:rPr>
                <w:noProof/>
                <w:webHidden/>
              </w:rPr>
              <w:fldChar w:fldCharType="end"/>
            </w:r>
          </w:hyperlink>
        </w:p>
        <w:p w14:paraId="7F1382D1" w14:textId="57FA377F"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75" w:history="1">
            <w:r w:rsidRPr="00B51B96">
              <w:rPr>
                <w:rStyle w:val="Lienhypertexte"/>
                <w:noProof/>
              </w:rPr>
              <w:t>Un</w:t>
            </w:r>
            <w:r w:rsidRPr="00B51B96">
              <w:rPr>
                <w:rStyle w:val="Lienhypertexte"/>
                <w:noProof/>
                <w:spacing w:val="-6"/>
              </w:rPr>
              <w:t xml:space="preserve"> </w:t>
            </w:r>
            <w:r w:rsidRPr="00B51B96">
              <w:rPr>
                <w:rStyle w:val="Lienhypertexte"/>
                <w:noProof/>
              </w:rPr>
              <w:t>ancrage</w:t>
            </w:r>
            <w:r w:rsidRPr="00B51B96">
              <w:rPr>
                <w:rStyle w:val="Lienhypertexte"/>
                <w:noProof/>
                <w:spacing w:val="-6"/>
              </w:rPr>
              <w:t xml:space="preserve"> </w:t>
            </w:r>
            <w:r w:rsidRPr="00B51B96">
              <w:rPr>
                <w:rStyle w:val="Lienhypertexte"/>
                <w:noProof/>
              </w:rPr>
              <w:t>dans</w:t>
            </w:r>
            <w:r w:rsidRPr="00B51B96">
              <w:rPr>
                <w:rStyle w:val="Lienhypertexte"/>
                <w:noProof/>
                <w:spacing w:val="-11"/>
              </w:rPr>
              <w:t xml:space="preserve"> </w:t>
            </w:r>
            <w:r w:rsidRPr="00B51B96">
              <w:rPr>
                <w:rStyle w:val="Lienhypertexte"/>
                <w:noProof/>
              </w:rPr>
              <w:t>les</w:t>
            </w:r>
            <w:r w:rsidRPr="00B51B96">
              <w:rPr>
                <w:rStyle w:val="Lienhypertexte"/>
                <w:noProof/>
                <w:spacing w:val="-7"/>
              </w:rPr>
              <w:t xml:space="preserve"> </w:t>
            </w:r>
            <w:r w:rsidRPr="00B51B96">
              <w:rPr>
                <w:rStyle w:val="Lienhypertexte"/>
                <w:noProof/>
              </w:rPr>
              <w:t>compétences</w:t>
            </w:r>
            <w:r w:rsidRPr="00B51B96">
              <w:rPr>
                <w:rStyle w:val="Lienhypertexte"/>
                <w:noProof/>
                <w:spacing w:val="-6"/>
              </w:rPr>
              <w:t xml:space="preserve"> </w:t>
            </w:r>
            <w:r w:rsidRPr="00B51B96">
              <w:rPr>
                <w:rStyle w:val="Lienhypertexte"/>
                <w:noProof/>
              </w:rPr>
              <w:t>fondamentales des étudiantes et étudiants en STAPS</w:t>
            </w:r>
            <w:r>
              <w:rPr>
                <w:noProof/>
                <w:webHidden/>
              </w:rPr>
              <w:tab/>
            </w:r>
            <w:r>
              <w:rPr>
                <w:noProof/>
                <w:webHidden/>
              </w:rPr>
              <w:fldChar w:fldCharType="begin"/>
            </w:r>
            <w:r>
              <w:rPr>
                <w:noProof/>
                <w:webHidden/>
              </w:rPr>
              <w:instrText xml:space="preserve"> PAGEREF _Toc225761575 \h </w:instrText>
            </w:r>
            <w:r>
              <w:rPr>
                <w:noProof/>
                <w:webHidden/>
              </w:rPr>
            </w:r>
            <w:r>
              <w:rPr>
                <w:noProof/>
                <w:webHidden/>
              </w:rPr>
              <w:fldChar w:fldCharType="separate"/>
            </w:r>
            <w:r>
              <w:rPr>
                <w:noProof/>
                <w:webHidden/>
              </w:rPr>
              <w:t>24</w:t>
            </w:r>
            <w:r>
              <w:rPr>
                <w:noProof/>
                <w:webHidden/>
              </w:rPr>
              <w:fldChar w:fldCharType="end"/>
            </w:r>
          </w:hyperlink>
        </w:p>
        <w:p w14:paraId="2A8E7534" w14:textId="07AD7AF6"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76" w:history="1">
            <w:r w:rsidRPr="00B51B96">
              <w:rPr>
                <w:rStyle w:val="Lienhypertexte"/>
                <w:noProof/>
              </w:rPr>
              <w:t>Une</w:t>
            </w:r>
            <w:r w:rsidRPr="00B51B96">
              <w:rPr>
                <w:rStyle w:val="Lienhypertexte"/>
                <w:noProof/>
                <w:spacing w:val="-8"/>
              </w:rPr>
              <w:t xml:space="preserve"> </w:t>
            </w:r>
            <w:r w:rsidRPr="00B51B96">
              <w:rPr>
                <w:rStyle w:val="Lienhypertexte"/>
                <w:noProof/>
              </w:rPr>
              <w:t>valeur</w:t>
            </w:r>
            <w:r w:rsidRPr="00B51B96">
              <w:rPr>
                <w:rStyle w:val="Lienhypertexte"/>
                <w:noProof/>
                <w:spacing w:val="-3"/>
              </w:rPr>
              <w:t xml:space="preserve"> </w:t>
            </w:r>
            <w:r w:rsidRPr="00B51B96">
              <w:rPr>
                <w:rStyle w:val="Lienhypertexte"/>
                <w:noProof/>
              </w:rPr>
              <w:t>ajoutée</w:t>
            </w:r>
            <w:r w:rsidRPr="00B51B96">
              <w:rPr>
                <w:rStyle w:val="Lienhypertexte"/>
                <w:noProof/>
                <w:spacing w:val="-9"/>
              </w:rPr>
              <w:t xml:space="preserve"> </w:t>
            </w:r>
            <w:r w:rsidRPr="00B51B96">
              <w:rPr>
                <w:rStyle w:val="Lienhypertexte"/>
                <w:noProof/>
              </w:rPr>
              <w:t>pour</w:t>
            </w:r>
            <w:r w:rsidRPr="00B51B96">
              <w:rPr>
                <w:rStyle w:val="Lienhypertexte"/>
                <w:noProof/>
                <w:spacing w:val="-7"/>
              </w:rPr>
              <w:t xml:space="preserve"> </w:t>
            </w:r>
            <w:r w:rsidRPr="00B51B96">
              <w:rPr>
                <w:rStyle w:val="Lienhypertexte"/>
                <w:noProof/>
              </w:rPr>
              <w:t>les</w:t>
            </w:r>
            <w:r w:rsidRPr="00B51B96">
              <w:rPr>
                <w:rStyle w:val="Lienhypertexte"/>
                <w:noProof/>
                <w:spacing w:val="-9"/>
              </w:rPr>
              <w:t xml:space="preserve"> </w:t>
            </w:r>
            <w:r w:rsidRPr="00B51B96">
              <w:rPr>
                <w:rStyle w:val="Lienhypertexte"/>
                <w:noProof/>
              </w:rPr>
              <w:t>futurs</w:t>
            </w:r>
            <w:r w:rsidRPr="00B51B96">
              <w:rPr>
                <w:rStyle w:val="Lienhypertexte"/>
                <w:noProof/>
                <w:spacing w:val="-8"/>
              </w:rPr>
              <w:t xml:space="preserve"> </w:t>
            </w:r>
            <w:r w:rsidRPr="00B51B96">
              <w:rPr>
                <w:rStyle w:val="Lienhypertexte"/>
                <w:noProof/>
              </w:rPr>
              <w:t>professionnelles / professionnels</w:t>
            </w:r>
            <w:r w:rsidRPr="00B51B96">
              <w:rPr>
                <w:rStyle w:val="Lienhypertexte"/>
                <w:noProof/>
                <w:spacing w:val="-6"/>
              </w:rPr>
              <w:t xml:space="preserve"> </w:t>
            </w:r>
            <w:r w:rsidRPr="00B51B96">
              <w:rPr>
                <w:rStyle w:val="Lienhypertexte"/>
                <w:noProof/>
              </w:rPr>
              <w:t>du</w:t>
            </w:r>
            <w:r w:rsidRPr="00B51B96">
              <w:rPr>
                <w:rStyle w:val="Lienhypertexte"/>
                <w:noProof/>
                <w:spacing w:val="-10"/>
              </w:rPr>
              <w:t xml:space="preserve"> </w:t>
            </w:r>
            <w:r w:rsidRPr="00B51B96">
              <w:rPr>
                <w:rStyle w:val="Lienhypertexte"/>
                <w:noProof/>
              </w:rPr>
              <w:t>sport</w:t>
            </w:r>
            <w:r w:rsidRPr="00B51B96">
              <w:rPr>
                <w:rStyle w:val="Lienhypertexte"/>
                <w:noProof/>
                <w:spacing w:val="-8"/>
              </w:rPr>
              <w:t xml:space="preserve"> </w:t>
            </w:r>
            <w:r w:rsidRPr="00B51B96">
              <w:rPr>
                <w:rStyle w:val="Lienhypertexte"/>
                <w:noProof/>
              </w:rPr>
              <w:t>et</w:t>
            </w:r>
            <w:r w:rsidRPr="00B51B96">
              <w:rPr>
                <w:rStyle w:val="Lienhypertexte"/>
                <w:noProof/>
                <w:spacing w:val="-7"/>
              </w:rPr>
              <w:t xml:space="preserve"> </w:t>
            </w:r>
            <w:r w:rsidRPr="00B51B96">
              <w:rPr>
                <w:rStyle w:val="Lienhypertexte"/>
                <w:noProof/>
              </w:rPr>
              <w:t>de</w:t>
            </w:r>
            <w:r w:rsidRPr="00B51B96">
              <w:rPr>
                <w:rStyle w:val="Lienhypertexte"/>
                <w:noProof/>
                <w:spacing w:val="-5"/>
              </w:rPr>
              <w:t xml:space="preserve"> </w:t>
            </w:r>
            <w:r w:rsidRPr="00B51B96">
              <w:rPr>
                <w:rStyle w:val="Lienhypertexte"/>
                <w:noProof/>
              </w:rPr>
              <w:t>la</w:t>
            </w:r>
            <w:r w:rsidRPr="00B51B96">
              <w:rPr>
                <w:rStyle w:val="Lienhypertexte"/>
                <w:noProof/>
                <w:spacing w:val="-8"/>
              </w:rPr>
              <w:t xml:space="preserve"> </w:t>
            </w:r>
            <w:r w:rsidRPr="00B51B96">
              <w:rPr>
                <w:rStyle w:val="Lienhypertexte"/>
                <w:noProof/>
                <w:spacing w:val="-2"/>
              </w:rPr>
              <w:t>nutrition</w:t>
            </w:r>
            <w:r>
              <w:rPr>
                <w:noProof/>
                <w:webHidden/>
              </w:rPr>
              <w:tab/>
            </w:r>
            <w:r>
              <w:rPr>
                <w:noProof/>
                <w:webHidden/>
              </w:rPr>
              <w:fldChar w:fldCharType="begin"/>
            </w:r>
            <w:r>
              <w:rPr>
                <w:noProof/>
                <w:webHidden/>
              </w:rPr>
              <w:instrText xml:space="preserve"> PAGEREF _Toc225761576 \h </w:instrText>
            </w:r>
            <w:r>
              <w:rPr>
                <w:noProof/>
                <w:webHidden/>
              </w:rPr>
            </w:r>
            <w:r>
              <w:rPr>
                <w:noProof/>
                <w:webHidden/>
              </w:rPr>
              <w:fldChar w:fldCharType="separate"/>
            </w:r>
            <w:r>
              <w:rPr>
                <w:noProof/>
                <w:webHidden/>
              </w:rPr>
              <w:t>25</w:t>
            </w:r>
            <w:r>
              <w:rPr>
                <w:noProof/>
                <w:webHidden/>
              </w:rPr>
              <w:fldChar w:fldCharType="end"/>
            </w:r>
          </w:hyperlink>
        </w:p>
        <w:p w14:paraId="3633074F" w14:textId="79E63257"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77" w:history="1">
            <w:r w:rsidRPr="00B51B96">
              <w:rPr>
                <w:rStyle w:val="Lienhypertexte"/>
                <w:noProof/>
              </w:rPr>
              <w:t>Une préparation aux enjeux futu</w:t>
            </w:r>
            <w:r w:rsidRPr="00B51B96">
              <w:rPr>
                <w:rStyle w:val="Lienhypertexte"/>
                <w:noProof/>
              </w:rPr>
              <w:t>r</w:t>
            </w:r>
            <w:r w:rsidRPr="00B51B96">
              <w:rPr>
                <w:rStyle w:val="Lienhypertexte"/>
                <w:noProof/>
              </w:rPr>
              <w:t>s du sport et de la santé publique</w:t>
            </w:r>
            <w:r>
              <w:rPr>
                <w:noProof/>
                <w:webHidden/>
              </w:rPr>
              <w:tab/>
            </w:r>
            <w:r>
              <w:rPr>
                <w:noProof/>
                <w:webHidden/>
              </w:rPr>
              <w:fldChar w:fldCharType="begin"/>
            </w:r>
            <w:r>
              <w:rPr>
                <w:noProof/>
                <w:webHidden/>
              </w:rPr>
              <w:instrText xml:space="preserve"> PAGEREF _Toc225761577 \h </w:instrText>
            </w:r>
            <w:r>
              <w:rPr>
                <w:noProof/>
                <w:webHidden/>
              </w:rPr>
            </w:r>
            <w:r>
              <w:rPr>
                <w:noProof/>
                <w:webHidden/>
              </w:rPr>
              <w:fldChar w:fldCharType="separate"/>
            </w:r>
            <w:r>
              <w:rPr>
                <w:noProof/>
                <w:webHidden/>
              </w:rPr>
              <w:t>26</w:t>
            </w:r>
            <w:r>
              <w:rPr>
                <w:noProof/>
                <w:webHidden/>
              </w:rPr>
              <w:fldChar w:fldCharType="end"/>
            </w:r>
          </w:hyperlink>
        </w:p>
        <w:p w14:paraId="5EAC3D1C" w14:textId="48E60F34" w:rsidR="00F7236C" w:rsidRDefault="00F7236C">
          <w:pPr>
            <w:pStyle w:val="TM2"/>
            <w:rPr>
              <w:rFonts w:asciiTheme="minorHAnsi" w:eastAsiaTheme="minorEastAsia" w:hAnsiTheme="minorHAnsi" w:cstheme="minorBidi"/>
              <w:noProof/>
              <w:kern w:val="2"/>
              <w14:ligatures w14:val="standardContextual"/>
            </w:rPr>
          </w:pPr>
          <w:hyperlink w:anchor="_Toc225761578" w:history="1">
            <w:r w:rsidRPr="00B51B96">
              <w:rPr>
                <w:rStyle w:val="Lienhypertexte"/>
                <w:noProof/>
              </w:rPr>
              <w:t>Conclusion</w:t>
            </w:r>
            <w:r w:rsidRPr="00B51B96">
              <w:rPr>
                <w:rStyle w:val="Lienhypertexte"/>
                <w:noProof/>
                <w:spacing w:val="-7"/>
              </w:rPr>
              <w:t xml:space="preserve"> </w:t>
            </w:r>
            <w:r w:rsidRPr="00B51B96">
              <w:rPr>
                <w:rStyle w:val="Lienhypertexte"/>
                <w:noProof/>
              </w:rPr>
              <w:t>:</w:t>
            </w:r>
            <w:r w:rsidRPr="00B51B96">
              <w:rPr>
                <w:rStyle w:val="Lienhypertexte"/>
                <w:noProof/>
                <w:spacing w:val="-10"/>
              </w:rPr>
              <w:t xml:space="preserve"> </w:t>
            </w:r>
            <w:r w:rsidRPr="00B51B96">
              <w:rPr>
                <w:rStyle w:val="Lienhypertexte"/>
                <w:noProof/>
              </w:rPr>
              <w:t>Une</w:t>
            </w:r>
            <w:r w:rsidRPr="00B51B96">
              <w:rPr>
                <w:rStyle w:val="Lienhypertexte"/>
                <w:noProof/>
                <w:spacing w:val="-11"/>
              </w:rPr>
              <w:t xml:space="preserve"> </w:t>
            </w:r>
            <w:r w:rsidRPr="00B51B96">
              <w:rPr>
                <w:rStyle w:val="Lienhypertexte"/>
                <w:noProof/>
              </w:rPr>
              <w:t>compétence</w:t>
            </w:r>
            <w:r w:rsidRPr="00B51B96">
              <w:rPr>
                <w:rStyle w:val="Lienhypertexte"/>
                <w:noProof/>
                <w:spacing w:val="-6"/>
              </w:rPr>
              <w:t xml:space="preserve"> </w:t>
            </w:r>
            <w:r w:rsidRPr="00B51B96">
              <w:rPr>
                <w:rStyle w:val="Lienhypertexte"/>
                <w:noProof/>
              </w:rPr>
              <w:t>clé</w:t>
            </w:r>
            <w:r w:rsidRPr="00B51B96">
              <w:rPr>
                <w:rStyle w:val="Lienhypertexte"/>
                <w:noProof/>
                <w:spacing w:val="-6"/>
              </w:rPr>
              <w:t xml:space="preserve"> </w:t>
            </w:r>
            <w:r w:rsidRPr="00B51B96">
              <w:rPr>
                <w:rStyle w:val="Lienhypertexte"/>
                <w:noProof/>
              </w:rPr>
              <w:t>pour</w:t>
            </w:r>
            <w:r w:rsidRPr="00B51B96">
              <w:rPr>
                <w:rStyle w:val="Lienhypertexte"/>
                <w:noProof/>
                <w:spacing w:val="-6"/>
              </w:rPr>
              <w:t xml:space="preserve"> </w:t>
            </w:r>
            <w:r w:rsidRPr="00B51B96">
              <w:rPr>
                <w:rStyle w:val="Lienhypertexte"/>
                <w:noProof/>
              </w:rPr>
              <w:t>un</w:t>
            </w:r>
            <w:r w:rsidRPr="00B51B96">
              <w:rPr>
                <w:rStyle w:val="Lienhypertexte"/>
                <w:noProof/>
                <w:spacing w:val="-12"/>
              </w:rPr>
              <w:t xml:space="preserve"> </w:t>
            </w:r>
            <w:r w:rsidRPr="00B51B96">
              <w:rPr>
                <w:rStyle w:val="Lienhypertexte"/>
                <w:noProof/>
              </w:rPr>
              <w:t>avenir</w:t>
            </w:r>
            <w:r w:rsidRPr="00B51B96">
              <w:rPr>
                <w:rStyle w:val="Lienhypertexte"/>
                <w:noProof/>
                <w:spacing w:val="-12"/>
              </w:rPr>
              <w:t xml:space="preserve"> </w:t>
            </w:r>
            <w:r w:rsidRPr="00B51B96">
              <w:rPr>
                <w:rStyle w:val="Lienhypertexte"/>
                <w:noProof/>
                <w:spacing w:val="-2"/>
              </w:rPr>
              <w:t>durable</w:t>
            </w:r>
            <w:r>
              <w:rPr>
                <w:noProof/>
                <w:webHidden/>
              </w:rPr>
              <w:tab/>
            </w:r>
            <w:r>
              <w:rPr>
                <w:noProof/>
                <w:webHidden/>
              </w:rPr>
              <w:fldChar w:fldCharType="begin"/>
            </w:r>
            <w:r>
              <w:rPr>
                <w:noProof/>
                <w:webHidden/>
              </w:rPr>
              <w:instrText xml:space="preserve"> PAGEREF _Toc225761578 \h </w:instrText>
            </w:r>
            <w:r>
              <w:rPr>
                <w:noProof/>
                <w:webHidden/>
              </w:rPr>
            </w:r>
            <w:r>
              <w:rPr>
                <w:noProof/>
                <w:webHidden/>
              </w:rPr>
              <w:fldChar w:fldCharType="separate"/>
            </w:r>
            <w:r>
              <w:rPr>
                <w:noProof/>
                <w:webHidden/>
              </w:rPr>
              <w:t>26</w:t>
            </w:r>
            <w:r>
              <w:rPr>
                <w:noProof/>
                <w:webHidden/>
              </w:rPr>
              <w:fldChar w:fldCharType="end"/>
            </w:r>
          </w:hyperlink>
        </w:p>
        <w:p w14:paraId="10B14C18" w14:textId="484517A6" w:rsidR="00F7236C" w:rsidRDefault="00F7236C">
          <w:pPr>
            <w:pStyle w:val="TM2"/>
            <w:rPr>
              <w:rFonts w:asciiTheme="minorHAnsi" w:eastAsiaTheme="minorEastAsia" w:hAnsiTheme="minorHAnsi" w:cstheme="minorBidi"/>
              <w:noProof/>
              <w:kern w:val="2"/>
              <w14:ligatures w14:val="standardContextual"/>
            </w:rPr>
          </w:pPr>
          <w:hyperlink w:anchor="_Toc225761579" w:history="1">
            <w:r w:rsidRPr="00B51B96">
              <w:rPr>
                <w:rStyle w:val="Lienhypertexte"/>
                <w:noProof/>
              </w:rPr>
              <w:t>Intégration de ces connaissances dans le cursus avec des exemples pratiques et pertinents.</w:t>
            </w:r>
            <w:r>
              <w:rPr>
                <w:noProof/>
                <w:webHidden/>
              </w:rPr>
              <w:tab/>
            </w:r>
            <w:r>
              <w:rPr>
                <w:noProof/>
                <w:webHidden/>
              </w:rPr>
              <w:fldChar w:fldCharType="begin"/>
            </w:r>
            <w:r>
              <w:rPr>
                <w:noProof/>
                <w:webHidden/>
              </w:rPr>
              <w:instrText xml:space="preserve"> PAGEREF _Toc225761579 \h </w:instrText>
            </w:r>
            <w:r>
              <w:rPr>
                <w:noProof/>
                <w:webHidden/>
              </w:rPr>
            </w:r>
            <w:r>
              <w:rPr>
                <w:noProof/>
                <w:webHidden/>
              </w:rPr>
              <w:fldChar w:fldCharType="separate"/>
            </w:r>
            <w:r>
              <w:rPr>
                <w:noProof/>
                <w:webHidden/>
              </w:rPr>
              <w:t>26</w:t>
            </w:r>
            <w:r>
              <w:rPr>
                <w:noProof/>
                <w:webHidden/>
              </w:rPr>
              <w:fldChar w:fldCharType="end"/>
            </w:r>
          </w:hyperlink>
        </w:p>
        <w:p w14:paraId="7CC0DDED" w14:textId="7BA29257"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80" w:history="1">
            <w:r w:rsidRPr="00B51B96">
              <w:rPr>
                <w:rStyle w:val="Lienhypertexte"/>
                <w:noProof/>
              </w:rPr>
              <w:t>Niveau Licence : Sensibilisation et acquisition des bases</w:t>
            </w:r>
            <w:r>
              <w:rPr>
                <w:noProof/>
                <w:webHidden/>
              </w:rPr>
              <w:tab/>
            </w:r>
            <w:r>
              <w:rPr>
                <w:noProof/>
                <w:webHidden/>
              </w:rPr>
              <w:fldChar w:fldCharType="begin"/>
            </w:r>
            <w:r>
              <w:rPr>
                <w:noProof/>
                <w:webHidden/>
              </w:rPr>
              <w:instrText xml:space="preserve"> PAGEREF _Toc225761580 \h </w:instrText>
            </w:r>
            <w:r>
              <w:rPr>
                <w:noProof/>
                <w:webHidden/>
              </w:rPr>
            </w:r>
            <w:r>
              <w:rPr>
                <w:noProof/>
                <w:webHidden/>
              </w:rPr>
              <w:fldChar w:fldCharType="separate"/>
            </w:r>
            <w:r>
              <w:rPr>
                <w:noProof/>
                <w:webHidden/>
              </w:rPr>
              <w:t>27</w:t>
            </w:r>
            <w:r>
              <w:rPr>
                <w:noProof/>
                <w:webHidden/>
              </w:rPr>
              <w:fldChar w:fldCharType="end"/>
            </w:r>
          </w:hyperlink>
        </w:p>
        <w:p w14:paraId="0E0EC98F" w14:textId="589F0FC6" w:rsidR="00F7236C" w:rsidRDefault="00F7236C">
          <w:pPr>
            <w:pStyle w:val="TM3"/>
            <w:tabs>
              <w:tab w:val="right" w:leader="dot" w:pos="9062"/>
            </w:tabs>
            <w:rPr>
              <w:rFonts w:asciiTheme="minorHAnsi" w:eastAsiaTheme="minorEastAsia" w:hAnsiTheme="minorHAnsi" w:cstheme="minorBidi"/>
              <w:noProof/>
              <w:kern w:val="2"/>
              <w14:ligatures w14:val="standardContextual"/>
            </w:rPr>
          </w:pPr>
          <w:hyperlink w:anchor="_Toc225761581" w:history="1">
            <w:r w:rsidRPr="00B51B96">
              <w:rPr>
                <w:rStyle w:val="Lienhypertexte"/>
                <w:noProof/>
              </w:rPr>
              <w:t>Niveau Master : Approfondissement et application à des cas concrets</w:t>
            </w:r>
            <w:r>
              <w:rPr>
                <w:noProof/>
                <w:webHidden/>
              </w:rPr>
              <w:tab/>
            </w:r>
            <w:r>
              <w:rPr>
                <w:noProof/>
                <w:webHidden/>
              </w:rPr>
              <w:fldChar w:fldCharType="begin"/>
            </w:r>
            <w:r>
              <w:rPr>
                <w:noProof/>
                <w:webHidden/>
              </w:rPr>
              <w:instrText xml:space="preserve"> PAGEREF _Toc225761581 \h </w:instrText>
            </w:r>
            <w:r>
              <w:rPr>
                <w:noProof/>
                <w:webHidden/>
              </w:rPr>
            </w:r>
            <w:r>
              <w:rPr>
                <w:noProof/>
                <w:webHidden/>
              </w:rPr>
              <w:fldChar w:fldCharType="separate"/>
            </w:r>
            <w:r>
              <w:rPr>
                <w:noProof/>
                <w:webHidden/>
              </w:rPr>
              <w:t>27</w:t>
            </w:r>
            <w:r>
              <w:rPr>
                <w:noProof/>
                <w:webHidden/>
              </w:rPr>
              <w:fldChar w:fldCharType="end"/>
            </w:r>
          </w:hyperlink>
        </w:p>
        <w:p w14:paraId="68571B2F" w14:textId="7EEB7CBE" w:rsidR="00F7236C" w:rsidRDefault="00F7236C">
          <w:pPr>
            <w:pStyle w:val="TM2"/>
            <w:rPr>
              <w:rFonts w:asciiTheme="minorHAnsi" w:eastAsiaTheme="minorEastAsia" w:hAnsiTheme="minorHAnsi" w:cstheme="minorBidi"/>
              <w:noProof/>
              <w:kern w:val="2"/>
              <w14:ligatures w14:val="standardContextual"/>
            </w:rPr>
          </w:pPr>
          <w:hyperlink w:anchor="_Toc225761582" w:history="1">
            <w:r w:rsidRPr="00B51B96">
              <w:rPr>
                <w:rStyle w:val="Lienhypertexte"/>
                <w:noProof/>
              </w:rPr>
              <w:t>Références</w:t>
            </w:r>
            <w:r>
              <w:rPr>
                <w:noProof/>
                <w:webHidden/>
              </w:rPr>
              <w:tab/>
            </w:r>
            <w:r>
              <w:rPr>
                <w:noProof/>
                <w:webHidden/>
              </w:rPr>
              <w:fldChar w:fldCharType="begin"/>
            </w:r>
            <w:r>
              <w:rPr>
                <w:noProof/>
                <w:webHidden/>
              </w:rPr>
              <w:instrText xml:space="preserve"> PAGEREF _Toc225761582 \h </w:instrText>
            </w:r>
            <w:r>
              <w:rPr>
                <w:noProof/>
                <w:webHidden/>
              </w:rPr>
            </w:r>
            <w:r>
              <w:rPr>
                <w:noProof/>
                <w:webHidden/>
              </w:rPr>
              <w:fldChar w:fldCharType="separate"/>
            </w:r>
            <w:r>
              <w:rPr>
                <w:noProof/>
                <w:webHidden/>
              </w:rPr>
              <w:t>29</w:t>
            </w:r>
            <w:r>
              <w:rPr>
                <w:noProof/>
                <w:webHidden/>
              </w:rPr>
              <w:fldChar w:fldCharType="end"/>
            </w:r>
          </w:hyperlink>
        </w:p>
        <w:p w14:paraId="50BF0B8A" w14:textId="203A30F8" w:rsidR="0049000A" w:rsidRPr="00F7236C" w:rsidRDefault="0049000A">
          <w:r>
            <w:rPr>
              <w:b/>
              <w:bCs/>
            </w:rPr>
            <w:fldChar w:fldCharType="end"/>
          </w:r>
        </w:p>
      </w:sdtContent>
    </w:sdt>
    <w:tbl>
      <w:tblPr>
        <w:tblStyle w:val="a"/>
        <w:tblW w:w="9052" w:type="dxa"/>
        <w:tblInd w:w="0" w:type="dxa"/>
        <w:tblBorders>
          <w:top w:val="single" w:sz="8" w:space="0" w:color="037F9A"/>
          <w:left w:val="single" w:sz="8" w:space="0" w:color="037F9A"/>
          <w:bottom w:val="single" w:sz="8" w:space="0" w:color="037F9A"/>
          <w:right w:val="single" w:sz="8" w:space="0" w:color="037F9A"/>
          <w:insideH w:val="single" w:sz="8" w:space="0" w:color="037F9A"/>
          <w:insideV w:val="single" w:sz="8" w:space="0" w:color="037F9A"/>
        </w:tblBorders>
        <w:tblLayout w:type="fixed"/>
        <w:tblLook w:val="0400" w:firstRow="0" w:lastRow="0" w:firstColumn="0" w:lastColumn="0" w:noHBand="0" w:noVBand="1"/>
      </w:tblPr>
      <w:tblGrid>
        <w:gridCol w:w="9052"/>
      </w:tblGrid>
      <w:tr w:rsidR="00780886" w14:paraId="050EF5D2" w14:textId="77777777">
        <w:tc>
          <w:tcPr>
            <w:tcW w:w="9052" w:type="dxa"/>
          </w:tcPr>
          <w:p w14:paraId="682F990A" w14:textId="0B0A62B0" w:rsidR="00780886" w:rsidRDefault="007F5F67" w:rsidP="007F5F67">
            <w:pPr>
              <w:jc w:val="left"/>
            </w:pPr>
            <w:r w:rsidRPr="00100BF4">
              <w:lastRenderedPageBreak/>
              <w:t>Cette fiche s’adresse aux enseignant</w:t>
            </w:r>
            <w:r>
              <w:t>e</w:t>
            </w:r>
            <w:r w:rsidRPr="00100BF4">
              <w:t>s</w:t>
            </w:r>
            <w:r>
              <w:t xml:space="preserve"> et </w:t>
            </w:r>
            <w:r w:rsidRPr="00100BF4">
              <w:t>enseignants de la filière Entraînement du Sport en STAPS et explore les liens entre nutrition sportive et durabilité. Elle analyse l’impact environnemental de l’alimentation des athlètes, notamment les émissions de gaz à effet de serre, la consommation de ressources (terre, eau) et la biodiversité, en mettant</w:t>
            </w:r>
            <w:r w:rsidRPr="00100BF4">
              <w:rPr>
                <w:spacing w:val="-5"/>
              </w:rPr>
              <w:t xml:space="preserve"> </w:t>
            </w:r>
            <w:r w:rsidRPr="00100BF4">
              <w:t>en</w:t>
            </w:r>
            <w:r w:rsidRPr="00100BF4">
              <w:rPr>
                <w:spacing w:val="-2"/>
              </w:rPr>
              <w:t xml:space="preserve"> </w:t>
            </w:r>
            <w:r w:rsidRPr="00100BF4">
              <w:t>lumière</w:t>
            </w:r>
            <w:r w:rsidRPr="00100BF4">
              <w:rPr>
                <w:spacing w:val="-4"/>
              </w:rPr>
              <w:t xml:space="preserve"> </w:t>
            </w:r>
            <w:r w:rsidRPr="00100BF4">
              <w:t>les</w:t>
            </w:r>
            <w:r w:rsidRPr="00100BF4">
              <w:rPr>
                <w:spacing w:val="-5"/>
              </w:rPr>
              <w:t xml:space="preserve"> </w:t>
            </w:r>
            <w:r w:rsidRPr="00100BF4">
              <w:t>conséquences</w:t>
            </w:r>
            <w:r w:rsidRPr="00100BF4">
              <w:rPr>
                <w:spacing w:val="-5"/>
              </w:rPr>
              <w:t xml:space="preserve"> </w:t>
            </w:r>
            <w:r w:rsidRPr="00100BF4">
              <w:t>des</w:t>
            </w:r>
            <w:r w:rsidRPr="00100BF4">
              <w:rPr>
                <w:spacing w:val="-5"/>
              </w:rPr>
              <w:t xml:space="preserve"> </w:t>
            </w:r>
            <w:r w:rsidRPr="00100BF4">
              <w:t>régimes</w:t>
            </w:r>
            <w:r w:rsidRPr="00100BF4">
              <w:rPr>
                <w:spacing w:val="-5"/>
              </w:rPr>
              <w:t xml:space="preserve"> </w:t>
            </w:r>
            <w:r w:rsidRPr="00100BF4">
              <w:t>riches</w:t>
            </w:r>
            <w:r w:rsidRPr="00100BF4">
              <w:rPr>
                <w:spacing w:val="-1"/>
              </w:rPr>
              <w:t xml:space="preserve"> </w:t>
            </w:r>
            <w:r w:rsidRPr="00100BF4">
              <w:t>en</w:t>
            </w:r>
            <w:r w:rsidRPr="00100BF4">
              <w:rPr>
                <w:spacing w:val="-4"/>
              </w:rPr>
              <w:t xml:space="preserve"> </w:t>
            </w:r>
            <w:r w:rsidRPr="00100BF4">
              <w:t>protéines</w:t>
            </w:r>
            <w:r w:rsidRPr="00100BF4">
              <w:rPr>
                <w:spacing w:val="-1"/>
              </w:rPr>
              <w:t xml:space="preserve"> </w:t>
            </w:r>
            <w:r w:rsidRPr="00100BF4">
              <w:t>animales.</w:t>
            </w:r>
            <w:r w:rsidRPr="00100BF4">
              <w:rPr>
                <w:spacing w:val="-5"/>
              </w:rPr>
              <w:t xml:space="preserve"> </w:t>
            </w:r>
            <w:r w:rsidRPr="00100BF4">
              <w:t>Elle présente également les recommandations actuelles visant à intégrer des choix alimentaires plus durables,</w:t>
            </w:r>
            <w:r w:rsidRPr="00100BF4">
              <w:rPr>
                <w:spacing w:val="-1"/>
              </w:rPr>
              <w:t xml:space="preserve"> </w:t>
            </w:r>
            <w:r w:rsidRPr="00100BF4">
              <w:t>tout en préservant les performances sportives et</w:t>
            </w:r>
            <w:r w:rsidRPr="00100BF4">
              <w:rPr>
                <w:spacing w:val="-1"/>
              </w:rPr>
              <w:t xml:space="preserve"> </w:t>
            </w:r>
            <w:r w:rsidRPr="00100BF4">
              <w:t>la santé des athlètes. Enfin, elle propose des pistes concrètes pour intégrer ces enjeux dans l’enseignement de</w:t>
            </w:r>
            <w:r w:rsidRPr="00100BF4">
              <w:rPr>
                <w:spacing w:val="-2"/>
              </w:rPr>
              <w:t xml:space="preserve"> </w:t>
            </w:r>
            <w:r w:rsidRPr="00100BF4">
              <w:t>la nutrition sportive, tout en développant une</w:t>
            </w:r>
            <w:r w:rsidRPr="00100BF4">
              <w:rPr>
                <w:spacing w:val="-2"/>
              </w:rPr>
              <w:t xml:space="preserve"> </w:t>
            </w:r>
            <w:r w:rsidRPr="00100BF4">
              <w:t>réflexion</w:t>
            </w:r>
            <w:r w:rsidRPr="00100BF4">
              <w:rPr>
                <w:spacing w:val="-2"/>
              </w:rPr>
              <w:t xml:space="preserve"> </w:t>
            </w:r>
            <w:r w:rsidRPr="00100BF4">
              <w:t>critique sur la responsabilité des acteurs du sport face aux défis environnementaux.</w:t>
            </w:r>
          </w:p>
        </w:tc>
      </w:tr>
    </w:tbl>
    <w:p w14:paraId="27EE69C3" w14:textId="77777777" w:rsidR="007F5F67" w:rsidRPr="00071E10" w:rsidRDefault="007F5F67" w:rsidP="00071E10">
      <w:pPr>
        <w:pStyle w:val="Titre2"/>
      </w:pPr>
      <w:bookmarkStart w:id="0" w:name="_Toc225515155"/>
      <w:bookmarkStart w:id="1" w:name="_Toc225761552"/>
      <w:r w:rsidRPr="00071E10">
        <w:t>Introduction : Présentation de la thématique, ses enjeux et son actualité</w:t>
      </w:r>
      <w:bookmarkEnd w:id="0"/>
      <w:bookmarkEnd w:id="1"/>
    </w:p>
    <w:p w14:paraId="005C38CF" w14:textId="77777777" w:rsidR="007F5F67" w:rsidRPr="00B42180" w:rsidRDefault="007F5F67" w:rsidP="00095E9A">
      <w:pPr>
        <w:jc w:val="left"/>
      </w:pPr>
      <w:r w:rsidRPr="00B42180">
        <w:t>La nutrition sportive a longtemps été centrée sur la performance et la santé des athlètes,</w:t>
      </w:r>
      <w:r w:rsidRPr="00B42180">
        <w:rPr>
          <w:spacing w:val="-1"/>
        </w:rPr>
        <w:t xml:space="preserve"> </w:t>
      </w:r>
      <w:r w:rsidRPr="00B42180">
        <w:t>sans</w:t>
      </w:r>
      <w:r w:rsidRPr="00B42180">
        <w:rPr>
          <w:spacing w:val="-2"/>
        </w:rPr>
        <w:t xml:space="preserve"> </w:t>
      </w:r>
      <w:r w:rsidRPr="00B42180">
        <w:t>prendre</w:t>
      </w:r>
      <w:r w:rsidRPr="00B42180">
        <w:rPr>
          <w:spacing w:val="-3"/>
        </w:rPr>
        <w:t xml:space="preserve"> </w:t>
      </w:r>
      <w:r w:rsidRPr="00B42180">
        <w:t>pleinement en</w:t>
      </w:r>
      <w:r w:rsidRPr="00B42180">
        <w:rPr>
          <w:spacing w:val="-3"/>
        </w:rPr>
        <w:t xml:space="preserve"> </w:t>
      </w:r>
      <w:r w:rsidRPr="00B42180">
        <w:t>compte</w:t>
      </w:r>
      <w:r w:rsidRPr="00B42180">
        <w:rPr>
          <w:spacing w:val="-3"/>
        </w:rPr>
        <w:t xml:space="preserve"> </w:t>
      </w:r>
      <w:r w:rsidRPr="00B42180">
        <w:t>son</w:t>
      </w:r>
      <w:r w:rsidRPr="00B42180">
        <w:rPr>
          <w:spacing w:val="-3"/>
        </w:rPr>
        <w:t xml:space="preserve"> </w:t>
      </w:r>
      <w:r w:rsidRPr="00B42180">
        <w:t>impact</w:t>
      </w:r>
      <w:r w:rsidRPr="00B42180">
        <w:rPr>
          <w:spacing w:val="-1"/>
        </w:rPr>
        <w:t xml:space="preserve"> </w:t>
      </w:r>
      <w:r w:rsidRPr="00B42180">
        <w:t>environnemental.</w:t>
      </w:r>
      <w:r w:rsidRPr="00B42180">
        <w:rPr>
          <w:spacing w:val="-1"/>
        </w:rPr>
        <w:t xml:space="preserve"> </w:t>
      </w:r>
      <w:r w:rsidRPr="00B42180">
        <w:t>Pourtant, des</w:t>
      </w:r>
      <w:r w:rsidRPr="00B42180">
        <w:rPr>
          <w:spacing w:val="-7"/>
        </w:rPr>
        <w:t xml:space="preserve"> </w:t>
      </w:r>
      <w:r w:rsidRPr="00B42180">
        <w:t>travaux</w:t>
      </w:r>
      <w:r w:rsidRPr="00B42180">
        <w:rPr>
          <w:spacing w:val="-3"/>
        </w:rPr>
        <w:t xml:space="preserve"> </w:t>
      </w:r>
      <w:r w:rsidRPr="00B42180">
        <w:t>récents</w:t>
      </w:r>
      <w:r w:rsidRPr="00B42180">
        <w:rPr>
          <w:spacing w:val="-5"/>
        </w:rPr>
        <w:t xml:space="preserve"> </w:t>
      </w:r>
      <w:r w:rsidRPr="00B42180">
        <w:t>montrent</w:t>
      </w:r>
      <w:r w:rsidRPr="00B42180">
        <w:rPr>
          <w:spacing w:val="-2"/>
        </w:rPr>
        <w:t xml:space="preserve"> </w:t>
      </w:r>
      <w:r w:rsidRPr="00B42180">
        <w:t>que</w:t>
      </w:r>
      <w:r w:rsidRPr="00B42180">
        <w:rPr>
          <w:spacing w:val="-2"/>
        </w:rPr>
        <w:t xml:space="preserve"> </w:t>
      </w:r>
      <w:r w:rsidRPr="00B42180">
        <w:t>les</w:t>
      </w:r>
      <w:r w:rsidRPr="00B42180">
        <w:rPr>
          <w:spacing w:val="-7"/>
        </w:rPr>
        <w:t xml:space="preserve"> </w:t>
      </w:r>
      <w:r w:rsidRPr="00B42180">
        <w:t>choix</w:t>
      </w:r>
      <w:r w:rsidRPr="00B42180">
        <w:rPr>
          <w:spacing w:val="-3"/>
        </w:rPr>
        <w:t xml:space="preserve"> </w:t>
      </w:r>
      <w:r w:rsidRPr="00B42180">
        <w:t>alimentaires,</w:t>
      </w:r>
      <w:r w:rsidRPr="00B42180">
        <w:rPr>
          <w:spacing w:val="-2"/>
        </w:rPr>
        <w:t xml:space="preserve"> </w:t>
      </w:r>
      <w:r w:rsidRPr="00B42180">
        <w:t>y</w:t>
      </w:r>
      <w:r w:rsidRPr="00B42180">
        <w:rPr>
          <w:spacing w:val="-7"/>
        </w:rPr>
        <w:t xml:space="preserve"> </w:t>
      </w:r>
      <w:r w:rsidRPr="00B42180">
        <w:t>compris</w:t>
      </w:r>
      <w:r w:rsidRPr="00B42180">
        <w:rPr>
          <w:spacing w:val="-5"/>
        </w:rPr>
        <w:t xml:space="preserve"> </w:t>
      </w:r>
      <w:r w:rsidRPr="00B42180">
        <w:t>ceux</w:t>
      </w:r>
      <w:r w:rsidRPr="00B42180">
        <w:rPr>
          <w:spacing w:val="-7"/>
        </w:rPr>
        <w:t xml:space="preserve"> </w:t>
      </w:r>
      <w:r w:rsidRPr="00B42180">
        <w:t>des</w:t>
      </w:r>
      <w:r w:rsidRPr="00B42180">
        <w:rPr>
          <w:spacing w:val="-7"/>
        </w:rPr>
        <w:t xml:space="preserve"> </w:t>
      </w:r>
      <w:r w:rsidRPr="00B42180">
        <w:t xml:space="preserve">sportifs, influencent significativement les émissions de gaz à effet de serre et l'utilisation des ressources naturelles (eau, terres, énergie) (Calvin et al., </w:t>
      </w:r>
      <w:proofErr w:type="gramStart"/>
      <w:r w:rsidRPr="00B42180">
        <w:t>2023;</w:t>
      </w:r>
      <w:proofErr w:type="gramEnd"/>
      <w:r w:rsidRPr="00B42180">
        <w:t xml:space="preserve"> Willett et al., 2019). Cette prise de conscience questionne la responsabilité du secteur sportif, dont les acteurs</w:t>
      </w:r>
      <w:r w:rsidRPr="00B42180">
        <w:rPr>
          <w:spacing w:val="-16"/>
        </w:rPr>
        <w:t xml:space="preserve"> </w:t>
      </w:r>
      <w:r w:rsidRPr="00B42180">
        <w:rPr>
          <w:w w:val="160"/>
        </w:rPr>
        <w:t>–</w:t>
      </w:r>
      <w:r w:rsidRPr="00B42180">
        <w:rPr>
          <w:spacing w:val="-26"/>
          <w:w w:val="160"/>
        </w:rPr>
        <w:t xml:space="preserve"> </w:t>
      </w:r>
      <w:r w:rsidRPr="00B42180">
        <w:t>athlètes</w:t>
      </w:r>
      <w:r w:rsidRPr="00B42180">
        <w:rPr>
          <w:spacing w:val="-16"/>
        </w:rPr>
        <w:t xml:space="preserve"> </w:t>
      </w:r>
      <w:r w:rsidRPr="00B42180">
        <w:t>et</w:t>
      </w:r>
      <w:r w:rsidRPr="00B42180">
        <w:rPr>
          <w:spacing w:val="-16"/>
        </w:rPr>
        <w:t xml:space="preserve"> </w:t>
      </w:r>
      <w:r w:rsidRPr="00B42180">
        <w:t>fédérations</w:t>
      </w:r>
      <w:r w:rsidRPr="00B42180">
        <w:rPr>
          <w:spacing w:val="-16"/>
        </w:rPr>
        <w:t xml:space="preserve"> </w:t>
      </w:r>
      <w:r w:rsidRPr="00B42180">
        <w:rPr>
          <w:w w:val="160"/>
        </w:rPr>
        <w:t>–</w:t>
      </w:r>
      <w:r w:rsidRPr="00B42180">
        <w:rPr>
          <w:spacing w:val="-25"/>
          <w:w w:val="160"/>
        </w:rPr>
        <w:t xml:space="preserve"> </w:t>
      </w:r>
      <w:r w:rsidRPr="00B42180">
        <w:t>peuvent</w:t>
      </w:r>
      <w:r w:rsidRPr="00B42180">
        <w:rPr>
          <w:spacing w:val="-16"/>
        </w:rPr>
        <w:t xml:space="preserve"> </w:t>
      </w:r>
      <w:r w:rsidRPr="00B42180">
        <w:t>jouer</w:t>
      </w:r>
      <w:r w:rsidRPr="00B42180">
        <w:rPr>
          <w:spacing w:val="-15"/>
        </w:rPr>
        <w:t xml:space="preserve"> </w:t>
      </w:r>
      <w:r w:rsidRPr="00B42180">
        <w:t>un</w:t>
      </w:r>
      <w:r w:rsidRPr="00B42180">
        <w:rPr>
          <w:spacing w:val="-11"/>
        </w:rPr>
        <w:t xml:space="preserve"> </w:t>
      </w:r>
      <w:r w:rsidRPr="00B42180">
        <w:t>rôle</w:t>
      </w:r>
      <w:r w:rsidRPr="00B42180">
        <w:rPr>
          <w:spacing w:val="-9"/>
        </w:rPr>
        <w:t xml:space="preserve"> </w:t>
      </w:r>
      <w:r w:rsidRPr="00B42180">
        <w:t>clé</w:t>
      </w:r>
      <w:r w:rsidRPr="00B42180">
        <w:rPr>
          <w:spacing w:val="-11"/>
        </w:rPr>
        <w:t xml:space="preserve"> </w:t>
      </w:r>
      <w:r w:rsidRPr="00B42180">
        <w:t>dans</w:t>
      </w:r>
      <w:r w:rsidRPr="00B42180">
        <w:rPr>
          <w:spacing w:val="-10"/>
        </w:rPr>
        <w:t xml:space="preserve"> </w:t>
      </w:r>
      <w:r w:rsidRPr="00B42180">
        <w:t>la</w:t>
      </w:r>
      <w:r w:rsidRPr="00B42180">
        <w:rPr>
          <w:spacing w:val="-9"/>
        </w:rPr>
        <w:t xml:space="preserve"> </w:t>
      </w:r>
      <w:r w:rsidRPr="00B42180">
        <w:t>transition</w:t>
      </w:r>
      <w:r w:rsidRPr="00B42180">
        <w:rPr>
          <w:spacing w:val="-11"/>
        </w:rPr>
        <w:t xml:space="preserve"> </w:t>
      </w:r>
      <w:r w:rsidRPr="00B42180">
        <w:t>vers</w:t>
      </w:r>
      <w:r w:rsidRPr="00B42180">
        <w:rPr>
          <w:spacing w:val="-12"/>
        </w:rPr>
        <w:t xml:space="preserve"> </w:t>
      </w:r>
      <w:r w:rsidRPr="00B42180">
        <w:t>des pratiques plus durables (Meyer &amp; Reguant-Closa, 2017).</w:t>
      </w:r>
    </w:p>
    <w:p w14:paraId="6CFBFDF1" w14:textId="77777777" w:rsidR="007F5F67" w:rsidRPr="00100BF4" w:rsidRDefault="007F5F67" w:rsidP="00095E9A">
      <w:pPr>
        <w:jc w:val="left"/>
      </w:pPr>
      <w:r w:rsidRPr="00100BF4">
        <w:t>Dans</w:t>
      </w:r>
      <w:r w:rsidRPr="00100BF4">
        <w:rPr>
          <w:spacing w:val="-8"/>
        </w:rPr>
        <w:t xml:space="preserve"> </w:t>
      </w:r>
      <w:r w:rsidRPr="00100BF4">
        <w:t>le</w:t>
      </w:r>
      <w:r w:rsidRPr="00100BF4">
        <w:rPr>
          <w:spacing w:val="-4"/>
        </w:rPr>
        <w:t xml:space="preserve"> </w:t>
      </w:r>
      <w:r w:rsidRPr="00100BF4">
        <w:t>même</w:t>
      </w:r>
      <w:r w:rsidRPr="00100BF4">
        <w:rPr>
          <w:spacing w:val="-9"/>
        </w:rPr>
        <w:t xml:space="preserve"> </w:t>
      </w:r>
      <w:r w:rsidRPr="00100BF4">
        <w:t>temps,</w:t>
      </w:r>
      <w:r w:rsidRPr="00100BF4">
        <w:rPr>
          <w:spacing w:val="-7"/>
        </w:rPr>
        <w:t xml:space="preserve"> </w:t>
      </w:r>
      <w:r w:rsidRPr="00100BF4">
        <w:t>les</w:t>
      </w:r>
      <w:r w:rsidRPr="00100BF4">
        <w:rPr>
          <w:spacing w:val="-5"/>
        </w:rPr>
        <w:t xml:space="preserve"> </w:t>
      </w:r>
      <w:r w:rsidRPr="00100BF4">
        <w:t>besoins</w:t>
      </w:r>
      <w:r w:rsidRPr="00100BF4">
        <w:rPr>
          <w:spacing w:val="-5"/>
        </w:rPr>
        <w:t xml:space="preserve"> </w:t>
      </w:r>
      <w:r w:rsidRPr="00572F7A">
        <w:t>nutritionnels</w:t>
      </w:r>
      <w:r w:rsidRPr="00572F7A">
        <w:rPr>
          <w:spacing w:val="-8"/>
        </w:rPr>
        <w:t xml:space="preserve"> </w:t>
      </w:r>
      <w:r w:rsidRPr="00572F7A">
        <w:t>des</w:t>
      </w:r>
      <w:r w:rsidRPr="00572F7A">
        <w:rPr>
          <w:spacing w:val="-8"/>
        </w:rPr>
        <w:t xml:space="preserve"> </w:t>
      </w:r>
      <w:r w:rsidRPr="00572F7A">
        <w:t>sportifs,</w:t>
      </w:r>
      <w:r w:rsidRPr="00572F7A">
        <w:rPr>
          <w:spacing w:val="-10"/>
        </w:rPr>
        <w:t xml:space="preserve"> </w:t>
      </w:r>
      <w:r w:rsidRPr="00572F7A">
        <w:t>notamment</w:t>
      </w:r>
      <w:r w:rsidRPr="00572F7A">
        <w:rPr>
          <w:spacing w:val="-10"/>
        </w:rPr>
        <w:t xml:space="preserve"> </w:t>
      </w:r>
      <w:r w:rsidRPr="00572F7A">
        <w:t>en</w:t>
      </w:r>
      <w:r w:rsidRPr="00100BF4">
        <w:rPr>
          <w:spacing w:val="-4"/>
        </w:rPr>
        <w:t xml:space="preserve"> </w:t>
      </w:r>
      <w:r w:rsidRPr="00100BF4">
        <w:t xml:space="preserve">protéines, énergie et micronutriments, restent déterminants pour la performance et la récupération (Phillips &amp; Van Loon, </w:t>
      </w:r>
      <w:proofErr w:type="gramStart"/>
      <w:r w:rsidRPr="00100BF4">
        <w:t>2011;</w:t>
      </w:r>
      <w:proofErr w:type="gramEnd"/>
      <w:r w:rsidRPr="00100BF4">
        <w:t xml:space="preserve"> Thomas et al., 2016). L’enjeu est donc d’adopter des stratégies alimentaires qui conjuguent performance et responsabilité </w:t>
      </w:r>
      <w:r w:rsidRPr="00100BF4">
        <w:rPr>
          <w:spacing w:val="-2"/>
        </w:rPr>
        <w:t>environnementale.</w:t>
      </w:r>
    </w:p>
    <w:p w14:paraId="1A49EEDB" w14:textId="77777777" w:rsidR="007F5F67" w:rsidRPr="00100BF4" w:rsidRDefault="007F5F67" w:rsidP="007F5F67">
      <w:pPr>
        <w:pStyle w:val="Corpsdetexte"/>
        <w:rPr>
          <w:rFonts w:ascii="Calibri Light" w:hAnsi="Calibri Light" w:cs="Calibri Light"/>
          <w:sz w:val="22"/>
        </w:rPr>
      </w:pPr>
    </w:p>
    <w:p w14:paraId="64B09FB1" w14:textId="77777777" w:rsidR="007F5F67" w:rsidRPr="003273B2" w:rsidRDefault="007F5F67" w:rsidP="007F5F67">
      <w:pPr>
        <w:pStyle w:val="Corpsdetexte"/>
        <w:spacing w:before="84" w:after="240"/>
        <w:rPr>
          <w:rFonts w:ascii="Calibri Light" w:eastAsia="Calibri" w:hAnsi="Calibri Light" w:cs="Calibri Light"/>
          <w:color w:val="0F4761"/>
          <w:lang w:eastAsia="fr-FR"/>
        </w:rPr>
      </w:pPr>
      <w:r w:rsidRPr="003273B2">
        <w:rPr>
          <w:rFonts w:ascii="Calibri Light" w:eastAsia="Calibri" w:hAnsi="Calibri Light" w:cs="Calibri Light"/>
          <w:color w:val="0F4761"/>
          <w:lang w:eastAsia="fr-FR"/>
        </w:rPr>
        <w:t>Cette fiche possède donc un triple objectif :</w:t>
      </w:r>
    </w:p>
    <w:p w14:paraId="66EB417C" w14:textId="77777777" w:rsidR="007F5F67" w:rsidRPr="00100BF4" w:rsidRDefault="007F5F67" w:rsidP="007F5F67">
      <w:pPr>
        <w:pStyle w:val="Paragraphedeliste"/>
        <w:widowControl w:val="0"/>
        <w:numPr>
          <w:ilvl w:val="0"/>
          <w:numId w:val="42"/>
        </w:numPr>
        <w:tabs>
          <w:tab w:val="left" w:pos="983"/>
        </w:tabs>
        <w:autoSpaceDE w:val="0"/>
        <w:autoSpaceDN w:val="0"/>
        <w:spacing w:after="0" w:line="276" w:lineRule="auto"/>
        <w:ind w:right="38"/>
        <w:jc w:val="left"/>
      </w:pPr>
      <w:r w:rsidRPr="00100BF4">
        <w:t>Évaluer</w:t>
      </w:r>
      <w:r w:rsidRPr="003273B2">
        <w:rPr>
          <w:spacing w:val="-14"/>
        </w:rPr>
        <w:t xml:space="preserve"> </w:t>
      </w:r>
      <w:r w:rsidRPr="00100BF4">
        <w:t>l’impact</w:t>
      </w:r>
      <w:r w:rsidRPr="003273B2">
        <w:rPr>
          <w:spacing w:val="-14"/>
        </w:rPr>
        <w:t xml:space="preserve"> </w:t>
      </w:r>
      <w:r w:rsidRPr="00100BF4">
        <w:t>environnemental</w:t>
      </w:r>
      <w:r w:rsidRPr="003273B2">
        <w:rPr>
          <w:spacing w:val="-14"/>
        </w:rPr>
        <w:t xml:space="preserve"> </w:t>
      </w:r>
      <w:r w:rsidRPr="00100BF4">
        <w:t>de</w:t>
      </w:r>
      <w:r w:rsidRPr="003273B2">
        <w:rPr>
          <w:spacing w:val="-12"/>
        </w:rPr>
        <w:t xml:space="preserve"> </w:t>
      </w:r>
      <w:r w:rsidRPr="00100BF4">
        <w:t>l’alimentation</w:t>
      </w:r>
      <w:r w:rsidRPr="003273B2">
        <w:rPr>
          <w:spacing w:val="-12"/>
        </w:rPr>
        <w:t xml:space="preserve"> </w:t>
      </w:r>
      <w:r w:rsidRPr="00100BF4">
        <w:t>sportive</w:t>
      </w:r>
      <w:r w:rsidRPr="003273B2">
        <w:rPr>
          <w:spacing w:val="-16"/>
        </w:rPr>
        <w:t xml:space="preserve"> </w:t>
      </w:r>
      <w:r w:rsidRPr="00100BF4">
        <w:t>en</w:t>
      </w:r>
      <w:r w:rsidRPr="003273B2">
        <w:rPr>
          <w:spacing w:val="-14"/>
        </w:rPr>
        <w:t xml:space="preserve"> </w:t>
      </w:r>
      <w:r w:rsidRPr="00100BF4">
        <w:t>examinant</w:t>
      </w:r>
      <w:r w:rsidRPr="003273B2">
        <w:rPr>
          <w:spacing w:val="-10"/>
        </w:rPr>
        <w:t xml:space="preserve"> </w:t>
      </w:r>
      <w:r w:rsidRPr="00100BF4">
        <w:t>les effets</w:t>
      </w:r>
      <w:r w:rsidRPr="003273B2">
        <w:rPr>
          <w:spacing w:val="-6"/>
        </w:rPr>
        <w:t xml:space="preserve"> </w:t>
      </w:r>
      <w:r w:rsidRPr="00100BF4">
        <w:t>de</w:t>
      </w:r>
      <w:r w:rsidRPr="003273B2">
        <w:rPr>
          <w:spacing w:val="-10"/>
        </w:rPr>
        <w:t xml:space="preserve"> </w:t>
      </w:r>
      <w:r w:rsidRPr="00100BF4">
        <w:t>la</w:t>
      </w:r>
      <w:r w:rsidRPr="003273B2">
        <w:rPr>
          <w:spacing w:val="-5"/>
        </w:rPr>
        <w:t xml:space="preserve"> </w:t>
      </w:r>
      <w:r w:rsidRPr="00100BF4">
        <w:t>production,</w:t>
      </w:r>
      <w:r w:rsidRPr="003273B2">
        <w:rPr>
          <w:spacing w:val="-11"/>
        </w:rPr>
        <w:t xml:space="preserve"> </w:t>
      </w:r>
      <w:r w:rsidRPr="00100BF4">
        <w:t>transformation</w:t>
      </w:r>
      <w:r w:rsidRPr="003273B2">
        <w:rPr>
          <w:spacing w:val="-5"/>
        </w:rPr>
        <w:t xml:space="preserve"> </w:t>
      </w:r>
      <w:r w:rsidRPr="00100BF4">
        <w:t>et</w:t>
      </w:r>
      <w:r w:rsidRPr="003273B2">
        <w:rPr>
          <w:spacing w:val="-8"/>
        </w:rPr>
        <w:t xml:space="preserve"> </w:t>
      </w:r>
      <w:r w:rsidRPr="00100BF4">
        <w:t>consommation</w:t>
      </w:r>
      <w:r w:rsidRPr="003273B2">
        <w:rPr>
          <w:spacing w:val="-5"/>
        </w:rPr>
        <w:t xml:space="preserve"> </w:t>
      </w:r>
      <w:r w:rsidRPr="00100BF4">
        <w:t>des</w:t>
      </w:r>
      <w:r w:rsidRPr="003273B2">
        <w:rPr>
          <w:spacing w:val="-9"/>
        </w:rPr>
        <w:t xml:space="preserve"> </w:t>
      </w:r>
      <w:r w:rsidRPr="00100BF4">
        <w:t>aliments</w:t>
      </w:r>
      <w:r w:rsidRPr="003273B2">
        <w:rPr>
          <w:spacing w:val="-5"/>
        </w:rPr>
        <w:t xml:space="preserve"> </w:t>
      </w:r>
      <w:r w:rsidRPr="00100BF4">
        <w:t>sur</w:t>
      </w:r>
      <w:r w:rsidRPr="003273B2">
        <w:rPr>
          <w:spacing w:val="-9"/>
        </w:rPr>
        <w:t xml:space="preserve"> </w:t>
      </w:r>
      <w:r w:rsidRPr="00100BF4">
        <w:t>le</w:t>
      </w:r>
      <w:r w:rsidRPr="003273B2">
        <w:rPr>
          <w:spacing w:val="-5"/>
        </w:rPr>
        <w:t xml:space="preserve"> </w:t>
      </w:r>
      <w:r w:rsidRPr="00100BF4">
        <w:t>climat et la biodiversité</w:t>
      </w:r>
      <w:r>
        <w:t> ;</w:t>
      </w:r>
    </w:p>
    <w:p w14:paraId="6A3C195F" w14:textId="77777777" w:rsidR="007F5F67" w:rsidRPr="00100BF4" w:rsidRDefault="007F5F67" w:rsidP="007F5F67">
      <w:pPr>
        <w:pStyle w:val="Paragraphedeliste"/>
        <w:widowControl w:val="0"/>
        <w:numPr>
          <w:ilvl w:val="0"/>
          <w:numId w:val="42"/>
        </w:numPr>
        <w:tabs>
          <w:tab w:val="left" w:pos="985"/>
        </w:tabs>
        <w:autoSpaceDE w:val="0"/>
        <w:autoSpaceDN w:val="0"/>
        <w:spacing w:after="0" w:line="276" w:lineRule="auto"/>
        <w:ind w:right="38"/>
        <w:jc w:val="left"/>
      </w:pPr>
      <w:r w:rsidRPr="00100BF4">
        <w:t>Explorer</w:t>
      </w:r>
      <w:r w:rsidRPr="003273B2">
        <w:rPr>
          <w:spacing w:val="-13"/>
        </w:rPr>
        <w:t xml:space="preserve"> </w:t>
      </w:r>
      <w:r w:rsidRPr="00100BF4">
        <w:t>des</w:t>
      </w:r>
      <w:r w:rsidRPr="003273B2">
        <w:rPr>
          <w:spacing w:val="-13"/>
        </w:rPr>
        <w:t xml:space="preserve"> </w:t>
      </w:r>
      <w:r w:rsidRPr="00100BF4">
        <w:t>stratégies</w:t>
      </w:r>
      <w:r w:rsidRPr="003273B2">
        <w:rPr>
          <w:spacing w:val="-6"/>
        </w:rPr>
        <w:t xml:space="preserve"> </w:t>
      </w:r>
      <w:r w:rsidRPr="00100BF4">
        <w:t>conciliant</w:t>
      </w:r>
      <w:r w:rsidRPr="003273B2">
        <w:rPr>
          <w:spacing w:val="-11"/>
        </w:rPr>
        <w:t xml:space="preserve"> </w:t>
      </w:r>
      <w:r w:rsidRPr="00100BF4">
        <w:t>durabilité</w:t>
      </w:r>
      <w:r w:rsidRPr="003273B2">
        <w:rPr>
          <w:spacing w:val="-13"/>
        </w:rPr>
        <w:t xml:space="preserve"> </w:t>
      </w:r>
      <w:r w:rsidRPr="00100BF4">
        <w:t>et</w:t>
      </w:r>
      <w:r w:rsidRPr="003273B2">
        <w:rPr>
          <w:spacing w:val="-11"/>
        </w:rPr>
        <w:t xml:space="preserve"> </w:t>
      </w:r>
      <w:r w:rsidRPr="00100BF4">
        <w:t>performance</w:t>
      </w:r>
      <w:r w:rsidRPr="003273B2">
        <w:rPr>
          <w:spacing w:val="-13"/>
        </w:rPr>
        <w:t xml:space="preserve"> </w:t>
      </w:r>
      <w:r w:rsidRPr="00100BF4">
        <w:t>en</w:t>
      </w:r>
      <w:r w:rsidRPr="003273B2">
        <w:rPr>
          <w:spacing w:val="-13"/>
        </w:rPr>
        <w:t xml:space="preserve"> </w:t>
      </w:r>
      <w:r w:rsidRPr="00100BF4">
        <w:t>identifiant</w:t>
      </w:r>
      <w:r w:rsidRPr="003273B2">
        <w:rPr>
          <w:spacing w:val="-13"/>
        </w:rPr>
        <w:t xml:space="preserve"> </w:t>
      </w:r>
      <w:r w:rsidRPr="00100BF4">
        <w:t>des alternatives alimentaires adaptées aux besoins physiologiques des athlètes</w:t>
      </w:r>
      <w:r>
        <w:t> ;</w:t>
      </w:r>
    </w:p>
    <w:p w14:paraId="1EA63DDC" w14:textId="77777777" w:rsidR="007F5F67" w:rsidRPr="00071E10" w:rsidRDefault="007F5F67" w:rsidP="007F5F67">
      <w:pPr>
        <w:pStyle w:val="Paragraphedeliste"/>
        <w:widowControl w:val="0"/>
        <w:numPr>
          <w:ilvl w:val="0"/>
          <w:numId w:val="42"/>
        </w:numPr>
        <w:tabs>
          <w:tab w:val="left" w:pos="1040"/>
        </w:tabs>
        <w:autoSpaceDE w:val="0"/>
        <w:autoSpaceDN w:val="0"/>
        <w:spacing w:after="0" w:line="276" w:lineRule="auto"/>
        <w:ind w:right="35"/>
        <w:jc w:val="left"/>
        <w:rPr>
          <w:color w:val="156082" w:themeColor="accent1"/>
        </w:rPr>
      </w:pPr>
      <w:r w:rsidRPr="00100BF4">
        <w:t>Proposer des</w:t>
      </w:r>
      <w:r w:rsidRPr="003273B2">
        <w:rPr>
          <w:spacing w:val="-1"/>
        </w:rPr>
        <w:t xml:space="preserve"> </w:t>
      </w:r>
      <w:r w:rsidRPr="00100BF4">
        <w:t>recommandations</w:t>
      </w:r>
      <w:r w:rsidRPr="003273B2">
        <w:rPr>
          <w:spacing w:val="-1"/>
        </w:rPr>
        <w:t xml:space="preserve"> </w:t>
      </w:r>
      <w:r w:rsidRPr="00100BF4">
        <w:t>concrètes</w:t>
      </w:r>
      <w:r w:rsidRPr="003273B2">
        <w:rPr>
          <w:spacing w:val="-3"/>
        </w:rPr>
        <w:t xml:space="preserve"> </w:t>
      </w:r>
      <w:r w:rsidRPr="00100BF4">
        <w:t>pour</w:t>
      </w:r>
      <w:r w:rsidRPr="003273B2">
        <w:rPr>
          <w:spacing w:val="-4"/>
        </w:rPr>
        <w:t xml:space="preserve"> </w:t>
      </w:r>
      <w:r w:rsidRPr="00100BF4">
        <w:t>intégrer</w:t>
      </w:r>
      <w:r w:rsidRPr="003273B2">
        <w:rPr>
          <w:spacing w:val="-4"/>
        </w:rPr>
        <w:t xml:space="preserve"> </w:t>
      </w:r>
      <w:r w:rsidRPr="00100BF4">
        <w:t>ces</w:t>
      </w:r>
      <w:r w:rsidRPr="003273B2">
        <w:rPr>
          <w:spacing w:val="-3"/>
        </w:rPr>
        <w:t xml:space="preserve"> </w:t>
      </w:r>
      <w:r w:rsidRPr="00100BF4">
        <w:t>enjeux dans la formation STAPS, en développant des outils pédagogiques et des solutions pratiques pour limiter l’empreinte carbone du secteur sportif.</w:t>
      </w:r>
    </w:p>
    <w:p w14:paraId="624AF534" w14:textId="77777777" w:rsidR="00071E10" w:rsidRDefault="00071E10" w:rsidP="00071E10">
      <w:pPr>
        <w:widowControl w:val="0"/>
        <w:tabs>
          <w:tab w:val="left" w:pos="1040"/>
        </w:tabs>
        <w:autoSpaceDE w:val="0"/>
        <w:autoSpaceDN w:val="0"/>
        <w:spacing w:after="0" w:line="276" w:lineRule="auto"/>
        <w:ind w:right="35"/>
        <w:jc w:val="left"/>
        <w:rPr>
          <w:rStyle w:val="Accentuationintense"/>
          <w:i w:val="0"/>
          <w:iCs w:val="0"/>
        </w:rPr>
      </w:pPr>
    </w:p>
    <w:p w14:paraId="7D614672" w14:textId="25BF77A8" w:rsidR="00071E10" w:rsidRPr="00071E10" w:rsidRDefault="00071E10" w:rsidP="00071E10">
      <w:pPr>
        <w:pStyle w:val="Titre2"/>
        <w:jc w:val="left"/>
        <w:rPr>
          <w:rStyle w:val="Accentuationintense"/>
          <w:i w:val="0"/>
          <w:iCs w:val="0"/>
          <w:color w:val="auto"/>
        </w:rPr>
      </w:pPr>
      <w:bookmarkStart w:id="2" w:name="_Toc225761553"/>
      <w:r w:rsidRPr="00071E10">
        <w:rPr>
          <w:rStyle w:val="Accentuationintense"/>
          <w:i w:val="0"/>
          <w:iCs w:val="0"/>
        </w:rPr>
        <w:t>Revue de littérature - Contextualisation : impact de l’alimentation sur l’environnement</w:t>
      </w:r>
      <w:bookmarkEnd w:id="2"/>
    </w:p>
    <w:p w14:paraId="6A9FED6C" w14:textId="418E1F63" w:rsidR="007F5F67" w:rsidRPr="005F6917" w:rsidRDefault="007F5F67" w:rsidP="00071E10">
      <w:pPr>
        <w:pStyle w:val="Titre4"/>
      </w:pPr>
      <w:bookmarkStart w:id="3" w:name="_Toc225515156"/>
      <w:r w:rsidRPr="005F6917">
        <w:t>Émissions de gaz à effet de serre et utilisation des ressources pour l’alimentation</w:t>
      </w:r>
      <w:bookmarkEnd w:id="3"/>
    </w:p>
    <w:p w14:paraId="2E3D231E" w14:textId="36EF3570" w:rsidR="007F5F67" w:rsidRPr="007F5F67" w:rsidRDefault="007F5F67" w:rsidP="007F5F67">
      <w:pPr>
        <w:pStyle w:val="Corpsdetexte"/>
        <w:ind w:right="33"/>
        <w:rPr>
          <w:rFonts w:ascii="Calibri Light" w:hAnsi="Calibri Light" w:cs="Calibri Light"/>
        </w:rPr>
      </w:pPr>
      <w:r w:rsidRPr="00100BF4">
        <w:rPr>
          <w:rFonts w:ascii="Calibri Light" w:hAnsi="Calibri Light" w:cs="Calibri Light"/>
        </w:rPr>
        <w:t>L’alimentation joue un rôle central dans les émissions mondiales de gaz à effet de serre</w:t>
      </w:r>
      <w:r w:rsidRPr="005F6917">
        <w:rPr>
          <w:rFonts w:ascii="Calibri Light" w:hAnsi="Calibri Light" w:cs="Calibri Light"/>
        </w:rPr>
        <w:t xml:space="preserve"> </w:t>
      </w:r>
      <w:r w:rsidRPr="00100BF4">
        <w:rPr>
          <w:rFonts w:ascii="Calibri Light" w:hAnsi="Calibri Light" w:cs="Calibri Light"/>
        </w:rPr>
        <w:t>(GES),</w:t>
      </w:r>
      <w:r w:rsidRPr="005F6917">
        <w:rPr>
          <w:rFonts w:ascii="Calibri Light" w:hAnsi="Calibri Light" w:cs="Calibri Light"/>
        </w:rPr>
        <w:t xml:space="preserve"> </w:t>
      </w:r>
      <w:r w:rsidRPr="00100BF4">
        <w:rPr>
          <w:rFonts w:ascii="Calibri Light" w:hAnsi="Calibri Light" w:cs="Calibri Light"/>
        </w:rPr>
        <w:t>en</w:t>
      </w:r>
      <w:r w:rsidRPr="005F6917">
        <w:rPr>
          <w:rFonts w:ascii="Calibri Light" w:hAnsi="Calibri Light" w:cs="Calibri Light"/>
        </w:rPr>
        <w:t xml:space="preserve"> </w:t>
      </w:r>
      <w:r w:rsidRPr="00100BF4">
        <w:rPr>
          <w:rFonts w:ascii="Calibri Light" w:hAnsi="Calibri Light" w:cs="Calibri Light"/>
        </w:rPr>
        <w:t>particulier</w:t>
      </w:r>
      <w:r w:rsidRPr="005F6917">
        <w:rPr>
          <w:rFonts w:ascii="Calibri Light" w:hAnsi="Calibri Light" w:cs="Calibri Light"/>
        </w:rPr>
        <w:t xml:space="preserve"> </w:t>
      </w:r>
      <w:r w:rsidRPr="00100BF4">
        <w:rPr>
          <w:rFonts w:ascii="Calibri Light" w:hAnsi="Calibri Light" w:cs="Calibri Light"/>
        </w:rPr>
        <w:t>à</w:t>
      </w:r>
      <w:r w:rsidRPr="005F6917">
        <w:rPr>
          <w:rFonts w:ascii="Calibri Light" w:hAnsi="Calibri Light" w:cs="Calibri Light"/>
        </w:rPr>
        <w:t xml:space="preserve"> </w:t>
      </w:r>
      <w:r w:rsidRPr="00100BF4">
        <w:rPr>
          <w:rFonts w:ascii="Calibri Light" w:hAnsi="Calibri Light" w:cs="Calibri Light"/>
        </w:rPr>
        <w:t>travers</w:t>
      </w:r>
      <w:r w:rsidRPr="005F6917">
        <w:rPr>
          <w:rFonts w:ascii="Calibri Light" w:hAnsi="Calibri Light" w:cs="Calibri Light"/>
        </w:rPr>
        <w:t xml:space="preserve"> </w:t>
      </w:r>
      <w:r w:rsidRPr="00100BF4">
        <w:rPr>
          <w:rFonts w:ascii="Calibri Light" w:hAnsi="Calibri Light" w:cs="Calibri Light"/>
        </w:rPr>
        <w:t>la</w:t>
      </w:r>
      <w:r w:rsidRPr="005F6917">
        <w:rPr>
          <w:rFonts w:ascii="Calibri Light" w:hAnsi="Calibri Light" w:cs="Calibri Light"/>
        </w:rPr>
        <w:t xml:space="preserve"> </w:t>
      </w:r>
      <w:r w:rsidRPr="00100BF4">
        <w:rPr>
          <w:rFonts w:ascii="Calibri Light" w:hAnsi="Calibri Light" w:cs="Calibri Light"/>
        </w:rPr>
        <w:t>production</w:t>
      </w:r>
      <w:r w:rsidRPr="005F6917">
        <w:rPr>
          <w:rFonts w:ascii="Calibri Light" w:hAnsi="Calibri Light" w:cs="Calibri Light"/>
        </w:rPr>
        <w:t xml:space="preserve"> </w:t>
      </w:r>
      <w:r w:rsidRPr="00100BF4">
        <w:rPr>
          <w:rFonts w:ascii="Calibri Light" w:hAnsi="Calibri Light" w:cs="Calibri Light"/>
        </w:rPr>
        <w:t>de</w:t>
      </w:r>
      <w:r w:rsidRPr="005F6917">
        <w:rPr>
          <w:rFonts w:ascii="Calibri Light" w:hAnsi="Calibri Light" w:cs="Calibri Light"/>
        </w:rPr>
        <w:t xml:space="preserve"> </w:t>
      </w:r>
      <w:r w:rsidRPr="00100BF4">
        <w:rPr>
          <w:rFonts w:ascii="Calibri Light" w:hAnsi="Calibri Light" w:cs="Calibri Light"/>
        </w:rPr>
        <w:t>viande</w:t>
      </w:r>
      <w:r w:rsidRPr="005F6917">
        <w:rPr>
          <w:rFonts w:ascii="Calibri Light" w:hAnsi="Calibri Light" w:cs="Calibri Light"/>
        </w:rPr>
        <w:t xml:space="preserve"> </w:t>
      </w:r>
      <w:r w:rsidRPr="00100BF4">
        <w:rPr>
          <w:rFonts w:ascii="Calibri Light" w:hAnsi="Calibri Light" w:cs="Calibri Light"/>
        </w:rPr>
        <w:t>et</w:t>
      </w:r>
      <w:r w:rsidRPr="005F6917">
        <w:rPr>
          <w:rFonts w:ascii="Calibri Light" w:hAnsi="Calibri Light" w:cs="Calibri Light"/>
        </w:rPr>
        <w:t xml:space="preserve"> </w:t>
      </w:r>
      <w:r w:rsidRPr="00100BF4">
        <w:rPr>
          <w:rFonts w:ascii="Calibri Light" w:hAnsi="Calibri Light" w:cs="Calibri Light"/>
        </w:rPr>
        <w:t>de</w:t>
      </w:r>
      <w:r w:rsidRPr="005F6917">
        <w:rPr>
          <w:rFonts w:ascii="Calibri Light" w:hAnsi="Calibri Light" w:cs="Calibri Light"/>
        </w:rPr>
        <w:t xml:space="preserve"> </w:t>
      </w:r>
      <w:r w:rsidRPr="00100BF4">
        <w:rPr>
          <w:rFonts w:ascii="Calibri Light" w:hAnsi="Calibri Light" w:cs="Calibri Light"/>
        </w:rPr>
        <w:t>produits</w:t>
      </w:r>
      <w:r w:rsidRPr="005F6917">
        <w:rPr>
          <w:rFonts w:ascii="Calibri Light" w:hAnsi="Calibri Light" w:cs="Calibri Light"/>
        </w:rPr>
        <w:t xml:space="preserve"> </w:t>
      </w:r>
      <w:r w:rsidRPr="00100BF4">
        <w:rPr>
          <w:rFonts w:ascii="Calibri Light" w:hAnsi="Calibri Light" w:cs="Calibri Light"/>
        </w:rPr>
        <w:t>laitiers,</w:t>
      </w:r>
      <w:r w:rsidRPr="005F6917">
        <w:rPr>
          <w:rFonts w:ascii="Calibri Light" w:hAnsi="Calibri Light" w:cs="Calibri Light"/>
        </w:rPr>
        <w:t xml:space="preserve"> </w:t>
      </w:r>
      <w:r w:rsidRPr="00100BF4">
        <w:rPr>
          <w:rFonts w:ascii="Calibri Light" w:hAnsi="Calibri Light" w:cs="Calibri Light"/>
        </w:rPr>
        <w:t xml:space="preserve">qui figurent parmi les </w:t>
      </w:r>
      <w:r w:rsidRPr="00100BF4">
        <w:rPr>
          <w:rFonts w:ascii="Calibri Light" w:hAnsi="Calibri Light" w:cs="Calibri Light"/>
        </w:rPr>
        <w:lastRenderedPageBreak/>
        <w:t xml:space="preserve">plus grands contributeurs au changement climatique. Dans leur </w:t>
      </w:r>
      <w:r w:rsidRPr="005F6917">
        <w:rPr>
          <w:rFonts w:ascii="Calibri Light" w:hAnsi="Calibri Light" w:cs="Calibri Light"/>
        </w:rPr>
        <w:t xml:space="preserve">ensemble, les systèmes alimentaires sont responsables d’environ 30 % des émissions </w:t>
      </w:r>
      <w:r w:rsidRPr="00100BF4">
        <w:rPr>
          <w:rFonts w:ascii="Calibri Light" w:hAnsi="Calibri Light" w:cs="Calibri Light"/>
        </w:rPr>
        <w:t>anthropiques de GES et consomment près de 70 % de l’eau douce disponible sur la planète</w:t>
      </w:r>
      <w:r w:rsidRPr="005F6917">
        <w:rPr>
          <w:rFonts w:ascii="Calibri Light" w:hAnsi="Calibri Light" w:cs="Calibri Light"/>
        </w:rPr>
        <w:t xml:space="preserve"> </w:t>
      </w:r>
      <w:r w:rsidRPr="00100BF4">
        <w:rPr>
          <w:rFonts w:ascii="Calibri Light" w:hAnsi="Calibri Light" w:cs="Calibri Light"/>
        </w:rPr>
        <w:t>(Scarborough</w:t>
      </w:r>
      <w:r w:rsidRPr="005F6917">
        <w:rPr>
          <w:rFonts w:ascii="Calibri Light" w:hAnsi="Calibri Light" w:cs="Calibri Light"/>
        </w:rPr>
        <w:t xml:space="preserve"> </w:t>
      </w:r>
      <w:r w:rsidRPr="00100BF4">
        <w:rPr>
          <w:rFonts w:ascii="Calibri Light" w:hAnsi="Calibri Light" w:cs="Calibri Light"/>
        </w:rPr>
        <w:t>et</w:t>
      </w:r>
      <w:r w:rsidRPr="005F6917">
        <w:rPr>
          <w:rFonts w:ascii="Calibri Light" w:hAnsi="Calibri Light" w:cs="Calibri Light"/>
        </w:rPr>
        <w:t xml:space="preserve"> </w:t>
      </w:r>
      <w:r w:rsidRPr="00100BF4">
        <w:rPr>
          <w:rFonts w:ascii="Calibri Light" w:hAnsi="Calibri Light" w:cs="Calibri Light"/>
        </w:rPr>
        <w:t>al.,</w:t>
      </w:r>
      <w:r w:rsidRPr="005F6917">
        <w:rPr>
          <w:rFonts w:ascii="Calibri Light" w:hAnsi="Calibri Light" w:cs="Calibri Light"/>
        </w:rPr>
        <w:t xml:space="preserve"> </w:t>
      </w:r>
      <w:r w:rsidRPr="00100BF4">
        <w:rPr>
          <w:rFonts w:ascii="Calibri Light" w:hAnsi="Calibri Light" w:cs="Calibri Light"/>
        </w:rPr>
        <w:t>2023),</w:t>
      </w:r>
      <w:r w:rsidRPr="005F6917">
        <w:rPr>
          <w:rFonts w:ascii="Calibri Light" w:hAnsi="Calibri Light" w:cs="Calibri Light"/>
        </w:rPr>
        <w:t xml:space="preserve"> </w:t>
      </w:r>
      <w:r w:rsidRPr="00100BF4">
        <w:rPr>
          <w:rFonts w:ascii="Calibri Light" w:hAnsi="Calibri Light" w:cs="Calibri Light"/>
        </w:rPr>
        <w:t>dans</w:t>
      </w:r>
      <w:r w:rsidRPr="005F6917">
        <w:rPr>
          <w:rFonts w:ascii="Calibri Light" w:hAnsi="Calibri Light" w:cs="Calibri Light"/>
        </w:rPr>
        <w:t xml:space="preserve"> </w:t>
      </w:r>
      <w:r w:rsidRPr="00100BF4">
        <w:rPr>
          <w:rFonts w:ascii="Calibri Light" w:hAnsi="Calibri Light" w:cs="Calibri Light"/>
        </w:rPr>
        <w:t>un</w:t>
      </w:r>
      <w:r w:rsidRPr="005F6917">
        <w:rPr>
          <w:rFonts w:ascii="Calibri Light" w:hAnsi="Calibri Light" w:cs="Calibri Light"/>
        </w:rPr>
        <w:t xml:space="preserve"> </w:t>
      </w:r>
      <w:r w:rsidRPr="00100BF4">
        <w:rPr>
          <w:rFonts w:ascii="Calibri Light" w:hAnsi="Calibri Light" w:cs="Calibri Light"/>
        </w:rPr>
        <w:t>contexte</w:t>
      </w:r>
      <w:r w:rsidRPr="005F6917">
        <w:rPr>
          <w:rFonts w:ascii="Calibri Light" w:hAnsi="Calibri Light" w:cs="Calibri Light"/>
        </w:rPr>
        <w:t xml:space="preserve"> </w:t>
      </w:r>
      <w:r w:rsidRPr="00100BF4">
        <w:rPr>
          <w:rFonts w:ascii="Calibri Light" w:hAnsi="Calibri Light" w:cs="Calibri Light"/>
        </w:rPr>
        <w:t>où</w:t>
      </w:r>
      <w:r w:rsidRPr="005F6917">
        <w:rPr>
          <w:rFonts w:ascii="Calibri Light" w:hAnsi="Calibri Light" w:cs="Calibri Light"/>
        </w:rPr>
        <w:t xml:space="preserve"> </w:t>
      </w:r>
      <w:r w:rsidRPr="00100BF4">
        <w:rPr>
          <w:rFonts w:ascii="Calibri Light" w:hAnsi="Calibri Light" w:cs="Calibri Light"/>
        </w:rPr>
        <w:t>la</w:t>
      </w:r>
      <w:r w:rsidRPr="005F6917">
        <w:rPr>
          <w:rFonts w:ascii="Calibri Light" w:hAnsi="Calibri Light" w:cs="Calibri Light"/>
        </w:rPr>
        <w:t xml:space="preserve"> </w:t>
      </w:r>
      <w:r w:rsidRPr="00100BF4">
        <w:rPr>
          <w:rFonts w:ascii="Calibri Light" w:hAnsi="Calibri Light" w:cs="Calibri Light"/>
        </w:rPr>
        <w:t>limite</w:t>
      </w:r>
      <w:r w:rsidRPr="005F6917">
        <w:rPr>
          <w:rFonts w:ascii="Calibri Light" w:hAnsi="Calibri Light" w:cs="Calibri Light"/>
        </w:rPr>
        <w:t xml:space="preserve"> </w:t>
      </w:r>
      <w:r w:rsidRPr="00100BF4">
        <w:rPr>
          <w:rFonts w:ascii="Calibri Light" w:hAnsi="Calibri Light" w:cs="Calibri Light"/>
        </w:rPr>
        <w:t>planétaire</w:t>
      </w:r>
      <w:r w:rsidRPr="005F6917">
        <w:rPr>
          <w:rFonts w:ascii="Calibri Light" w:hAnsi="Calibri Light" w:cs="Calibri Light"/>
        </w:rPr>
        <w:t xml:space="preserve"> </w:t>
      </w:r>
      <w:r w:rsidRPr="00100BF4">
        <w:rPr>
          <w:rFonts w:ascii="Calibri Light" w:hAnsi="Calibri Light" w:cs="Calibri Light"/>
        </w:rPr>
        <w:t>d’utilisation de l’eau dite “verte” (celle contenue dans les sols) est déjà largement dépassée (Wang-Erlandsson</w:t>
      </w:r>
      <w:r w:rsidRPr="005F6917">
        <w:rPr>
          <w:rFonts w:ascii="Calibri Light" w:hAnsi="Calibri Light" w:cs="Calibri Light"/>
        </w:rPr>
        <w:t xml:space="preserve"> </w:t>
      </w:r>
      <w:r w:rsidRPr="00100BF4">
        <w:rPr>
          <w:rFonts w:ascii="Calibri Light" w:hAnsi="Calibri Light" w:cs="Calibri Light"/>
        </w:rPr>
        <w:t>et</w:t>
      </w:r>
      <w:r w:rsidRPr="005F6917">
        <w:rPr>
          <w:rFonts w:ascii="Calibri Light" w:hAnsi="Calibri Light" w:cs="Calibri Light"/>
        </w:rPr>
        <w:t xml:space="preserve"> </w:t>
      </w:r>
      <w:r w:rsidRPr="00100BF4">
        <w:rPr>
          <w:rFonts w:ascii="Calibri Light" w:hAnsi="Calibri Light" w:cs="Calibri Light"/>
        </w:rPr>
        <w:t>al.,</w:t>
      </w:r>
      <w:r w:rsidRPr="005F6917">
        <w:rPr>
          <w:rFonts w:ascii="Calibri Light" w:hAnsi="Calibri Light" w:cs="Calibri Light"/>
        </w:rPr>
        <w:t xml:space="preserve"> </w:t>
      </w:r>
      <w:r w:rsidRPr="00100BF4">
        <w:rPr>
          <w:rFonts w:ascii="Calibri Light" w:hAnsi="Calibri Light" w:cs="Calibri Light"/>
        </w:rPr>
        <w:t>2022).</w:t>
      </w:r>
      <w:r w:rsidRPr="005F6917">
        <w:rPr>
          <w:rFonts w:ascii="Calibri Light" w:hAnsi="Calibri Light" w:cs="Calibri Light"/>
        </w:rPr>
        <w:t xml:space="preserve"> </w:t>
      </w:r>
      <w:r w:rsidRPr="00100BF4">
        <w:rPr>
          <w:rFonts w:ascii="Calibri Light" w:hAnsi="Calibri Light" w:cs="Calibri Light"/>
        </w:rPr>
        <w:t>Les</w:t>
      </w:r>
      <w:r w:rsidRPr="005F6917">
        <w:rPr>
          <w:rFonts w:ascii="Calibri Light" w:hAnsi="Calibri Light" w:cs="Calibri Light"/>
        </w:rPr>
        <w:t xml:space="preserve"> </w:t>
      </w:r>
      <w:r w:rsidRPr="00100BF4">
        <w:rPr>
          <w:rFonts w:ascii="Calibri Light" w:hAnsi="Calibri Light" w:cs="Calibri Light"/>
        </w:rPr>
        <w:t>pressions</w:t>
      </w:r>
      <w:r w:rsidRPr="005F6917">
        <w:rPr>
          <w:rFonts w:ascii="Calibri Light" w:hAnsi="Calibri Light" w:cs="Calibri Light"/>
        </w:rPr>
        <w:t xml:space="preserve"> </w:t>
      </w:r>
      <w:r w:rsidRPr="00100BF4">
        <w:rPr>
          <w:rFonts w:ascii="Calibri Light" w:hAnsi="Calibri Light" w:cs="Calibri Light"/>
        </w:rPr>
        <w:t>exercées</w:t>
      </w:r>
      <w:r w:rsidRPr="005F6917">
        <w:rPr>
          <w:rFonts w:ascii="Calibri Light" w:hAnsi="Calibri Light" w:cs="Calibri Light"/>
        </w:rPr>
        <w:t xml:space="preserve"> </w:t>
      </w:r>
      <w:r w:rsidRPr="00100BF4">
        <w:rPr>
          <w:rFonts w:ascii="Calibri Light" w:hAnsi="Calibri Light" w:cs="Calibri Light"/>
        </w:rPr>
        <w:t>par</w:t>
      </w:r>
      <w:r w:rsidRPr="005F6917">
        <w:rPr>
          <w:rFonts w:ascii="Calibri Light" w:hAnsi="Calibri Light" w:cs="Calibri Light"/>
        </w:rPr>
        <w:t xml:space="preserve"> </w:t>
      </w:r>
      <w:r w:rsidRPr="00100BF4">
        <w:rPr>
          <w:rFonts w:ascii="Calibri Light" w:hAnsi="Calibri Light" w:cs="Calibri Light"/>
        </w:rPr>
        <w:t>l’agriculture</w:t>
      </w:r>
      <w:r w:rsidRPr="005F6917">
        <w:rPr>
          <w:rFonts w:ascii="Calibri Light" w:hAnsi="Calibri Light" w:cs="Calibri Light"/>
        </w:rPr>
        <w:t xml:space="preserve"> </w:t>
      </w:r>
      <w:r w:rsidRPr="00100BF4">
        <w:rPr>
          <w:rFonts w:ascii="Calibri Light" w:hAnsi="Calibri Light" w:cs="Calibri Light"/>
        </w:rPr>
        <w:t>moderne</w:t>
      </w:r>
      <w:r w:rsidRPr="005F6917">
        <w:rPr>
          <w:rFonts w:ascii="Calibri Light" w:hAnsi="Calibri Light" w:cs="Calibri Light"/>
        </w:rPr>
        <w:t xml:space="preserve"> </w:t>
      </w:r>
      <w:r w:rsidRPr="00100BF4">
        <w:rPr>
          <w:rFonts w:ascii="Calibri Light" w:hAnsi="Calibri Light" w:cs="Calibri Light"/>
        </w:rPr>
        <w:t>sur l’environnement ne s’arrêtent pas là : on estime que 45 % des</w:t>
      </w:r>
      <w:r w:rsidRPr="005F6917">
        <w:rPr>
          <w:rFonts w:ascii="Calibri Light" w:hAnsi="Calibri Light" w:cs="Calibri Light"/>
        </w:rPr>
        <w:t xml:space="preserve"> </w:t>
      </w:r>
      <w:r w:rsidRPr="00100BF4">
        <w:rPr>
          <w:rFonts w:ascii="Calibri Light" w:hAnsi="Calibri Light" w:cs="Calibri Light"/>
        </w:rPr>
        <w:t xml:space="preserve">terres habitables sont aujourd’hui mobilisées pour l’agriculture (Organisation des Nations Unies pour l’alimentation et l’agriculture, </w:t>
      </w:r>
      <w:proofErr w:type="gramStart"/>
      <w:r w:rsidRPr="00100BF4">
        <w:rPr>
          <w:rFonts w:ascii="Calibri Light" w:hAnsi="Calibri Light" w:cs="Calibri Light"/>
        </w:rPr>
        <w:t>2018;</w:t>
      </w:r>
      <w:proofErr w:type="gramEnd"/>
      <w:r w:rsidRPr="00100BF4">
        <w:rPr>
          <w:rFonts w:ascii="Calibri Light" w:hAnsi="Calibri Light" w:cs="Calibri Light"/>
        </w:rPr>
        <w:t xml:space="preserve"> Poore &amp; Nemecek, 2018).</w:t>
      </w:r>
    </w:p>
    <w:p w14:paraId="6319C670" w14:textId="77777777" w:rsidR="007F5F67" w:rsidRDefault="007F5F67" w:rsidP="007F5F67">
      <w:pPr>
        <w:pStyle w:val="Illustrations"/>
        <w:spacing w:before="0"/>
      </w:pPr>
      <w:r w:rsidRPr="00100BF4">
        <w:drawing>
          <wp:inline distT="0" distB="0" distL="0" distR="0" wp14:anchorId="0C3A36A5" wp14:editId="304F0905">
            <wp:extent cx="4922520" cy="3173701"/>
            <wp:effectExtent l="0" t="0" r="0" b="8255"/>
            <wp:docPr id="4" name="Image 4" descr="Une image contenant texte, capture d’écran, Police,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pture d’écran, Police, nombre&#10;&#10;Le contenu généré par l’IA peut être incorrect."/>
                    <pic:cNvPicPr/>
                  </pic:nvPicPr>
                  <pic:blipFill>
                    <a:blip r:embed="rId10" cstate="print"/>
                    <a:stretch>
                      <a:fillRect/>
                    </a:stretch>
                  </pic:blipFill>
                  <pic:spPr>
                    <a:xfrm>
                      <a:off x="0" y="0"/>
                      <a:ext cx="4932461" cy="3180110"/>
                    </a:xfrm>
                    <a:prstGeom prst="rect">
                      <a:avLst/>
                    </a:prstGeom>
                  </pic:spPr>
                </pic:pic>
              </a:graphicData>
            </a:graphic>
          </wp:inline>
        </w:drawing>
      </w:r>
    </w:p>
    <w:p w14:paraId="6EDEB550" w14:textId="77777777" w:rsidR="007F5F67" w:rsidRPr="0063553F" w:rsidRDefault="007F5F67" w:rsidP="007F5F67">
      <w:pPr>
        <w:pBdr>
          <w:top w:val="nil"/>
          <w:left w:val="nil"/>
          <w:bottom w:val="nil"/>
          <w:right w:val="nil"/>
          <w:between w:val="nil"/>
        </w:pBdr>
        <w:spacing w:after="360"/>
        <w:jc w:val="center"/>
        <w:rPr>
          <w:rFonts w:ascii="Calibri" w:hAnsi="Calibri" w:cs="Calibri"/>
          <w:i/>
          <w:color w:val="000000"/>
          <w:lang w:val="en-GB"/>
        </w:rPr>
      </w:pPr>
      <w:r w:rsidRPr="0063553F">
        <w:rPr>
          <w:i/>
          <w:iCs/>
          <w:sz w:val="22"/>
          <w:szCs w:val="22"/>
          <w:lang w:val="en-GB"/>
        </w:rPr>
        <w:t xml:space="preserve">Figure </w:t>
      </w:r>
      <w:proofErr w:type="gramStart"/>
      <w:r w:rsidRPr="0063553F">
        <w:rPr>
          <w:i/>
          <w:iCs/>
          <w:sz w:val="22"/>
          <w:szCs w:val="22"/>
          <w:lang w:val="en-GB"/>
        </w:rPr>
        <w:t>1 :</w:t>
      </w:r>
      <w:proofErr w:type="gramEnd"/>
      <w:r w:rsidRPr="0063553F">
        <w:rPr>
          <w:i/>
          <w:iCs/>
          <w:sz w:val="22"/>
          <w:szCs w:val="22"/>
          <w:lang w:val="en-GB"/>
        </w:rPr>
        <w:t xml:space="preserve"> Global land use for food production,</w:t>
      </w:r>
      <w:r w:rsidRPr="00985719">
        <w:rPr>
          <w:rFonts w:ascii="Calibri" w:hAnsi="Calibri" w:cs="Calibri"/>
          <w:i/>
          <w:color w:val="000000"/>
          <w:lang w:val="en-GB"/>
        </w:rPr>
        <w:t xml:space="preserve"> </w:t>
      </w:r>
      <w:hyperlink r:id="rId11" w:history="1">
        <w:r w:rsidRPr="0063553F">
          <w:rPr>
            <w:rStyle w:val="Lienhypertexte"/>
            <w:rFonts w:eastAsia="Arial"/>
            <w:i/>
            <w:color w:val="037F9A"/>
            <w:sz w:val="22"/>
            <w:szCs w:val="22"/>
            <w:lang w:val="en-GB"/>
          </w:rPr>
          <w:t>Our World in Data</w:t>
        </w:r>
      </w:hyperlink>
      <w:r w:rsidRPr="0063553F">
        <w:rPr>
          <w:i/>
          <w:iCs/>
          <w:sz w:val="22"/>
          <w:szCs w:val="22"/>
          <w:lang w:val="en-GB"/>
        </w:rPr>
        <w:t xml:space="preserve">, 2023, </w:t>
      </w:r>
      <w:r>
        <w:rPr>
          <w:i/>
          <w:iCs/>
          <w:sz w:val="22"/>
          <w:szCs w:val="22"/>
          <w:lang w:val="en-GB"/>
        </w:rPr>
        <w:t>[</w:t>
      </w:r>
      <w:r w:rsidRPr="0063553F">
        <w:rPr>
          <w:i/>
          <w:iCs/>
          <w:sz w:val="22"/>
          <w:szCs w:val="22"/>
          <w:lang w:val="en-GB"/>
        </w:rPr>
        <w:t>CC-BY]</w:t>
      </w:r>
    </w:p>
    <w:p w14:paraId="70DEBD37" w14:textId="77777777" w:rsidR="007F5F67" w:rsidRPr="00100BF4" w:rsidRDefault="007F5F67" w:rsidP="00095E9A">
      <w:pPr>
        <w:jc w:val="left"/>
      </w:pPr>
      <w:r w:rsidRPr="00100BF4">
        <w:t xml:space="preserve">Toutes les sources d’énergie alimentaire ne se valent toutefois pas. Les aliments d’origine animale </w:t>
      </w:r>
      <w:r w:rsidRPr="0063553F">
        <w:t xml:space="preserve">— </w:t>
      </w:r>
      <w:r w:rsidRPr="00100BF4">
        <w:t xml:space="preserve">et plus particulièrement la viande rouge </w:t>
      </w:r>
      <w:r w:rsidRPr="0063553F">
        <w:t xml:space="preserve">— </w:t>
      </w:r>
      <w:r w:rsidRPr="00100BF4">
        <w:t xml:space="preserve">présentent des </w:t>
      </w:r>
      <w:r w:rsidRPr="0063553F">
        <w:t xml:space="preserve">empreintes écologiques bien supérieures aux sources végétales. Selon le Programme </w:t>
      </w:r>
      <w:r w:rsidRPr="00100BF4">
        <w:t>des</w:t>
      </w:r>
      <w:r w:rsidRPr="0063553F">
        <w:t xml:space="preserve"> </w:t>
      </w:r>
      <w:r w:rsidRPr="00100BF4">
        <w:t>Nations Unies</w:t>
      </w:r>
      <w:r w:rsidRPr="0063553F">
        <w:t xml:space="preserve"> </w:t>
      </w:r>
      <w:r w:rsidRPr="00100BF4">
        <w:t>pour</w:t>
      </w:r>
      <w:r w:rsidRPr="0063553F">
        <w:t xml:space="preserve"> </w:t>
      </w:r>
      <w:r w:rsidRPr="00100BF4">
        <w:t>l’Environnement</w:t>
      </w:r>
      <w:r w:rsidRPr="0063553F">
        <w:t xml:space="preserve"> </w:t>
      </w:r>
      <w:r w:rsidRPr="00100BF4">
        <w:t>(2023), les</w:t>
      </w:r>
      <w:r w:rsidRPr="0063553F">
        <w:t xml:space="preserve"> </w:t>
      </w:r>
      <w:r w:rsidRPr="00100BF4">
        <w:t>produits</w:t>
      </w:r>
      <w:r w:rsidRPr="0063553F">
        <w:t xml:space="preserve"> </w:t>
      </w:r>
      <w:r w:rsidRPr="00100BF4">
        <w:t>animaux</w:t>
      </w:r>
      <w:r w:rsidRPr="0063553F">
        <w:t xml:space="preserve"> </w:t>
      </w:r>
      <w:r w:rsidRPr="00100BF4">
        <w:t>représentent</w:t>
      </w:r>
      <w:r w:rsidRPr="0063553F">
        <w:t xml:space="preserve"> </w:t>
      </w:r>
      <w:r w:rsidRPr="00100BF4">
        <w:t xml:space="preserve">à eux seuls près de 60 % des émissions alimentaires mondiales (United Nations </w:t>
      </w:r>
      <w:proofErr w:type="spellStart"/>
      <w:r w:rsidRPr="00100BF4">
        <w:t>Environment</w:t>
      </w:r>
      <w:proofErr w:type="spellEnd"/>
      <w:r w:rsidRPr="00100BF4">
        <w:t xml:space="preserve"> Programme, 2023). De même, environ 80 % des terres agricoles sont consacrées à la production de viande, de produits laitiers ou de textiles d’origine animale (Organisation des Nations Unies pour l’alimentation et l’agriculture, </w:t>
      </w:r>
      <w:proofErr w:type="gramStart"/>
      <w:r w:rsidRPr="00100BF4">
        <w:t>2018;</w:t>
      </w:r>
      <w:proofErr w:type="gramEnd"/>
      <w:r w:rsidRPr="00100BF4">
        <w:t xml:space="preserve"> Poore</w:t>
      </w:r>
      <w:r w:rsidRPr="0063553F">
        <w:t xml:space="preserve"> </w:t>
      </w:r>
      <w:r w:rsidRPr="00100BF4">
        <w:t>&amp;</w:t>
      </w:r>
      <w:r w:rsidRPr="0063553F">
        <w:t xml:space="preserve"> </w:t>
      </w:r>
      <w:r w:rsidRPr="00100BF4">
        <w:t>Nemecek,</w:t>
      </w:r>
      <w:r w:rsidRPr="0063553F">
        <w:t xml:space="preserve"> </w:t>
      </w:r>
      <w:r w:rsidRPr="00100BF4">
        <w:t>2018).</w:t>
      </w:r>
      <w:r w:rsidRPr="0063553F">
        <w:t xml:space="preserve"> </w:t>
      </w:r>
      <w:r w:rsidRPr="00100BF4">
        <w:t>Cette</w:t>
      </w:r>
      <w:r w:rsidRPr="0063553F">
        <w:t xml:space="preserve"> </w:t>
      </w:r>
      <w:r w:rsidRPr="00100BF4">
        <w:t>surexploitation</w:t>
      </w:r>
      <w:r w:rsidRPr="0063553F">
        <w:t xml:space="preserve"> </w:t>
      </w:r>
      <w:r w:rsidRPr="00100BF4">
        <w:t>n’est</w:t>
      </w:r>
      <w:r w:rsidRPr="0063553F">
        <w:t xml:space="preserve"> </w:t>
      </w:r>
      <w:r w:rsidRPr="00100BF4">
        <w:t>pas</w:t>
      </w:r>
      <w:r w:rsidRPr="0063553F">
        <w:t xml:space="preserve"> </w:t>
      </w:r>
      <w:r w:rsidRPr="00100BF4">
        <w:t>compensée</w:t>
      </w:r>
      <w:r w:rsidRPr="0063553F">
        <w:t xml:space="preserve"> </w:t>
      </w:r>
      <w:r w:rsidRPr="00100BF4">
        <w:t>par</w:t>
      </w:r>
      <w:r w:rsidRPr="0063553F">
        <w:t xml:space="preserve"> </w:t>
      </w:r>
      <w:r w:rsidRPr="00100BF4">
        <w:t>une</w:t>
      </w:r>
      <w:r w:rsidRPr="0063553F">
        <w:t xml:space="preserve"> </w:t>
      </w:r>
      <w:r w:rsidRPr="00100BF4">
        <w:t>densité nutritionnelle</w:t>
      </w:r>
      <w:r w:rsidRPr="0063553F">
        <w:t xml:space="preserve"> </w:t>
      </w:r>
      <w:r w:rsidRPr="00100BF4">
        <w:t>proportionnelle</w:t>
      </w:r>
      <w:r w:rsidRPr="0063553F">
        <w:t xml:space="preserve"> </w:t>
      </w:r>
      <w:r w:rsidRPr="00100BF4">
        <w:t>:</w:t>
      </w:r>
      <w:r w:rsidRPr="0063553F">
        <w:t xml:space="preserve"> </w:t>
      </w:r>
      <w:r w:rsidRPr="00100BF4">
        <w:t>ces</w:t>
      </w:r>
      <w:r w:rsidRPr="0063553F">
        <w:t xml:space="preserve"> </w:t>
      </w:r>
      <w:r w:rsidRPr="00100BF4">
        <w:t>productions</w:t>
      </w:r>
      <w:r w:rsidRPr="0063553F">
        <w:t xml:space="preserve"> </w:t>
      </w:r>
      <w:r w:rsidRPr="00100BF4">
        <w:t>ne</w:t>
      </w:r>
      <w:r w:rsidRPr="0063553F">
        <w:t xml:space="preserve"> </w:t>
      </w:r>
      <w:r w:rsidRPr="00100BF4">
        <w:t>fournissent</w:t>
      </w:r>
      <w:r w:rsidRPr="0063553F">
        <w:t xml:space="preserve"> </w:t>
      </w:r>
      <w:r w:rsidRPr="00100BF4">
        <w:t>en</w:t>
      </w:r>
      <w:r w:rsidRPr="0063553F">
        <w:t xml:space="preserve"> </w:t>
      </w:r>
      <w:r w:rsidRPr="00100BF4">
        <w:t>réalité</w:t>
      </w:r>
      <w:r w:rsidRPr="0063553F">
        <w:t xml:space="preserve"> </w:t>
      </w:r>
      <w:r w:rsidRPr="00100BF4">
        <w:t>que</w:t>
      </w:r>
      <w:r w:rsidRPr="0063553F">
        <w:t xml:space="preserve"> </w:t>
      </w:r>
      <w:r w:rsidRPr="00100BF4">
        <w:t>17</w:t>
      </w:r>
      <w:r w:rsidRPr="0063553F">
        <w:t xml:space="preserve"> </w:t>
      </w:r>
      <w:r w:rsidRPr="00100BF4">
        <w:t>%</w:t>
      </w:r>
      <w:r w:rsidRPr="0063553F">
        <w:t xml:space="preserve"> </w:t>
      </w:r>
      <w:r w:rsidRPr="00100BF4">
        <w:t>des calories et</w:t>
      </w:r>
      <w:r w:rsidRPr="0063553F">
        <w:t xml:space="preserve"> </w:t>
      </w:r>
      <w:r w:rsidRPr="00100BF4">
        <w:t>38</w:t>
      </w:r>
      <w:r w:rsidRPr="0063553F">
        <w:t xml:space="preserve"> </w:t>
      </w:r>
      <w:r w:rsidRPr="00100BF4">
        <w:t>% des protéines consommées</w:t>
      </w:r>
      <w:r w:rsidRPr="0063553F">
        <w:t xml:space="preserve"> </w:t>
      </w:r>
      <w:r w:rsidRPr="00100BF4">
        <w:t>dans</w:t>
      </w:r>
      <w:r w:rsidRPr="0063553F">
        <w:t xml:space="preserve"> </w:t>
      </w:r>
      <w:r w:rsidRPr="00100BF4">
        <w:t>le monde.</w:t>
      </w:r>
      <w:r w:rsidRPr="0063553F">
        <w:t xml:space="preserve"> </w:t>
      </w:r>
      <w:r w:rsidRPr="00100BF4">
        <w:t>À</w:t>
      </w:r>
      <w:r w:rsidRPr="0063553F">
        <w:t xml:space="preserve"> </w:t>
      </w:r>
      <w:r w:rsidRPr="00100BF4">
        <w:t>l’inverse,</w:t>
      </w:r>
      <w:r w:rsidRPr="0063553F">
        <w:t xml:space="preserve"> </w:t>
      </w:r>
      <w:r w:rsidRPr="00100BF4">
        <w:t>les aliments d’origine</w:t>
      </w:r>
      <w:r w:rsidRPr="0063553F">
        <w:t xml:space="preserve"> </w:t>
      </w:r>
      <w:r w:rsidRPr="00100BF4">
        <w:t>végétale</w:t>
      </w:r>
      <w:r w:rsidRPr="0063553F">
        <w:t xml:space="preserve"> </w:t>
      </w:r>
      <w:r w:rsidRPr="00100BF4">
        <w:t>n’utilisent</w:t>
      </w:r>
      <w:r w:rsidRPr="0063553F">
        <w:t xml:space="preserve"> </w:t>
      </w:r>
      <w:r w:rsidRPr="00100BF4">
        <w:t>que</w:t>
      </w:r>
      <w:r w:rsidRPr="0063553F">
        <w:t xml:space="preserve"> </w:t>
      </w:r>
      <w:r w:rsidRPr="00100BF4">
        <w:t>16</w:t>
      </w:r>
      <w:r w:rsidRPr="0063553F">
        <w:t xml:space="preserve"> </w:t>
      </w:r>
      <w:r w:rsidRPr="00100BF4">
        <w:t>% des terres agricoles,</w:t>
      </w:r>
      <w:r w:rsidRPr="0063553F">
        <w:t xml:space="preserve"> </w:t>
      </w:r>
      <w:r w:rsidRPr="00100BF4">
        <w:t>tout</w:t>
      </w:r>
      <w:r w:rsidRPr="0063553F">
        <w:t xml:space="preserve"> </w:t>
      </w:r>
      <w:r w:rsidRPr="00100BF4">
        <w:t>en</w:t>
      </w:r>
      <w:r w:rsidRPr="0063553F">
        <w:t xml:space="preserve"> </w:t>
      </w:r>
      <w:r w:rsidRPr="00100BF4">
        <w:t>assurant</w:t>
      </w:r>
      <w:r w:rsidRPr="0063553F">
        <w:t xml:space="preserve"> </w:t>
      </w:r>
      <w:r w:rsidRPr="00100BF4">
        <w:t>83 %</w:t>
      </w:r>
      <w:r w:rsidRPr="0063553F">
        <w:t xml:space="preserve"> </w:t>
      </w:r>
      <w:r w:rsidRPr="00100BF4">
        <w:t xml:space="preserve">de l’apport calorique global et 62 % des apports protéiques (Organisation des Nations Unies pour l’alimentation et l’agriculture, </w:t>
      </w:r>
      <w:proofErr w:type="gramStart"/>
      <w:r w:rsidRPr="00100BF4">
        <w:t>2018;</w:t>
      </w:r>
      <w:proofErr w:type="gramEnd"/>
      <w:r w:rsidRPr="00100BF4">
        <w:t xml:space="preserve"> Poore &amp; Nemecek, 2018).</w:t>
      </w:r>
    </w:p>
    <w:p w14:paraId="2C0DCA43" w14:textId="77777777" w:rsidR="007F5F67" w:rsidRPr="00100BF4" w:rsidRDefault="007F5F67" w:rsidP="00095E9A">
      <w:pPr>
        <w:jc w:val="left"/>
      </w:pPr>
      <w:r w:rsidRPr="00100BF4">
        <w:t>Ces disparités sont illustrées de manière particulièrement éloquente par les travaux de</w:t>
      </w:r>
      <w:r w:rsidRPr="0063553F">
        <w:t xml:space="preserve"> </w:t>
      </w:r>
      <w:r w:rsidRPr="00100BF4">
        <w:t>Poore</w:t>
      </w:r>
      <w:r w:rsidRPr="0063553F">
        <w:t xml:space="preserve"> </w:t>
      </w:r>
      <w:r w:rsidRPr="00100BF4">
        <w:t>&amp;</w:t>
      </w:r>
      <w:r w:rsidRPr="0063553F">
        <w:t xml:space="preserve"> </w:t>
      </w:r>
      <w:r w:rsidRPr="00100BF4">
        <w:t>Nemecek</w:t>
      </w:r>
      <w:r w:rsidRPr="0063553F">
        <w:t xml:space="preserve"> </w:t>
      </w:r>
      <w:r w:rsidRPr="00100BF4">
        <w:t>(2018),</w:t>
      </w:r>
      <w:r w:rsidRPr="0063553F">
        <w:t xml:space="preserve"> </w:t>
      </w:r>
      <w:r w:rsidRPr="00100BF4">
        <w:t>menés</w:t>
      </w:r>
      <w:r w:rsidRPr="0063553F">
        <w:t xml:space="preserve"> </w:t>
      </w:r>
      <w:r w:rsidRPr="00100BF4">
        <w:t>sur</w:t>
      </w:r>
      <w:r w:rsidRPr="0063553F">
        <w:t xml:space="preserve"> </w:t>
      </w:r>
      <w:r w:rsidRPr="00100BF4">
        <w:t>près</w:t>
      </w:r>
      <w:r w:rsidRPr="0063553F">
        <w:t xml:space="preserve"> </w:t>
      </w:r>
      <w:r w:rsidRPr="00100BF4">
        <w:t>de</w:t>
      </w:r>
      <w:r w:rsidRPr="0063553F">
        <w:t xml:space="preserve"> </w:t>
      </w:r>
      <w:r w:rsidRPr="00100BF4">
        <w:t>40</w:t>
      </w:r>
      <w:r w:rsidRPr="0063553F">
        <w:t xml:space="preserve"> </w:t>
      </w:r>
      <w:r w:rsidRPr="00100BF4">
        <w:t>000</w:t>
      </w:r>
      <w:r w:rsidRPr="0063553F">
        <w:t xml:space="preserve"> </w:t>
      </w:r>
      <w:r w:rsidRPr="00100BF4">
        <w:t>exploitations</w:t>
      </w:r>
      <w:r w:rsidRPr="0063553F">
        <w:t xml:space="preserve"> </w:t>
      </w:r>
      <w:r w:rsidRPr="00100BF4">
        <w:t>dans</w:t>
      </w:r>
      <w:r w:rsidRPr="0063553F">
        <w:t xml:space="preserve"> </w:t>
      </w:r>
      <w:r w:rsidRPr="00100BF4">
        <w:t>119</w:t>
      </w:r>
      <w:r w:rsidRPr="0063553F">
        <w:t xml:space="preserve"> </w:t>
      </w:r>
      <w:r w:rsidRPr="00100BF4">
        <w:t xml:space="preserve">pays. La production de 100 g de protéines de bœuf génère en moyenne 50 kg de </w:t>
      </w:r>
      <w:proofErr w:type="spellStart"/>
      <w:r w:rsidRPr="00100BF4">
        <w:t>CO₂e</w:t>
      </w:r>
      <w:proofErr w:type="spellEnd"/>
      <w:r w:rsidRPr="00100BF4">
        <w:t>, contre</w:t>
      </w:r>
      <w:r w:rsidRPr="0063553F">
        <w:t xml:space="preserve"> </w:t>
      </w:r>
      <w:r w:rsidRPr="00100BF4">
        <w:t>environ</w:t>
      </w:r>
      <w:r w:rsidRPr="0063553F">
        <w:t xml:space="preserve"> </w:t>
      </w:r>
      <w:r w:rsidRPr="00100BF4">
        <w:t>6</w:t>
      </w:r>
      <w:r w:rsidRPr="0063553F">
        <w:t xml:space="preserve"> </w:t>
      </w:r>
      <w:r w:rsidRPr="00100BF4">
        <w:t>kg</w:t>
      </w:r>
      <w:r w:rsidRPr="0063553F">
        <w:t xml:space="preserve"> </w:t>
      </w:r>
      <w:r w:rsidRPr="00100BF4">
        <w:t>pour</w:t>
      </w:r>
      <w:r w:rsidRPr="0063553F">
        <w:t xml:space="preserve"> </w:t>
      </w:r>
      <w:r w:rsidRPr="00100BF4">
        <w:t>la</w:t>
      </w:r>
      <w:r w:rsidRPr="0063553F">
        <w:t xml:space="preserve"> </w:t>
      </w:r>
      <w:r w:rsidRPr="00100BF4">
        <w:t>volaille,</w:t>
      </w:r>
      <w:r w:rsidRPr="0063553F">
        <w:t xml:space="preserve"> </w:t>
      </w:r>
      <w:r w:rsidRPr="00100BF4">
        <w:t>4</w:t>
      </w:r>
      <w:r w:rsidRPr="0063553F">
        <w:t xml:space="preserve"> </w:t>
      </w:r>
      <w:r w:rsidRPr="00100BF4">
        <w:t>kg</w:t>
      </w:r>
      <w:r w:rsidRPr="0063553F">
        <w:t xml:space="preserve"> </w:t>
      </w:r>
      <w:r w:rsidRPr="00100BF4">
        <w:t>pour</w:t>
      </w:r>
      <w:r w:rsidRPr="0063553F">
        <w:t xml:space="preserve"> </w:t>
      </w:r>
      <w:r w:rsidRPr="00100BF4">
        <w:t>les</w:t>
      </w:r>
      <w:r w:rsidRPr="0063553F">
        <w:t xml:space="preserve"> </w:t>
      </w:r>
      <w:r w:rsidRPr="00100BF4">
        <w:t>œufs,</w:t>
      </w:r>
      <w:r w:rsidRPr="0063553F">
        <w:t xml:space="preserve"> </w:t>
      </w:r>
      <w:r w:rsidRPr="00100BF4">
        <w:t>2</w:t>
      </w:r>
      <w:r w:rsidRPr="0063553F">
        <w:t xml:space="preserve"> </w:t>
      </w:r>
      <w:r w:rsidRPr="00100BF4">
        <w:t>kg</w:t>
      </w:r>
      <w:r w:rsidRPr="0063553F">
        <w:t xml:space="preserve"> </w:t>
      </w:r>
      <w:r w:rsidRPr="00100BF4">
        <w:t>pour</w:t>
      </w:r>
      <w:r w:rsidRPr="0063553F">
        <w:t xml:space="preserve"> </w:t>
      </w:r>
      <w:r w:rsidRPr="00100BF4">
        <w:t>le</w:t>
      </w:r>
      <w:r w:rsidRPr="0063553F">
        <w:t xml:space="preserve"> </w:t>
      </w:r>
      <w:r w:rsidRPr="00100BF4">
        <w:t>tofu</w:t>
      </w:r>
      <w:r w:rsidRPr="0063553F">
        <w:t xml:space="preserve"> </w:t>
      </w:r>
      <w:r w:rsidRPr="00100BF4">
        <w:t>et</w:t>
      </w:r>
      <w:r w:rsidRPr="0063553F">
        <w:t xml:space="preserve"> </w:t>
      </w:r>
      <w:r w:rsidRPr="00100BF4">
        <w:t>0,4</w:t>
      </w:r>
      <w:r w:rsidRPr="0063553F">
        <w:t xml:space="preserve"> </w:t>
      </w:r>
      <w:r w:rsidRPr="00100BF4">
        <w:t>kg</w:t>
      </w:r>
      <w:r w:rsidRPr="0063553F">
        <w:t xml:space="preserve"> pour </w:t>
      </w:r>
      <w:r w:rsidRPr="00100BF4">
        <w:t xml:space="preserve">les lentilles. De façon générale, les protéines issues de ruminants (bœuf, agneau) </w:t>
      </w:r>
      <w:r w:rsidRPr="0063553F">
        <w:t xml:space="preserve">affichent une empreinte carbone largement </w:t>
      </w:r>
      <w:r w:rsidRPr="0063553F">
        <w:lastRenderedPageBreak/>
        <w:t xml:space="preserve">supérieure à celle des protéines provenant </w:t>
      </w:r>
      <w:r w:rsidRPr="00100BF4">
        <w:t>de volailles, de</w:t>
      </w:r>
      <w:r w:rsidRPr="0063553F">
        <w:t xml:space="preserve"> </w:t>
      </w:r>
      <w:r w:rsidRPr="00100BF4">
        <w:t>poissons ou</w:t>
      </w:r>
      <w:r w:rsidRPr="0063553F">
        <w:t xml:space="preserve"> </w:t>
      </w:r>
      <w:r w:rsidRPr="00100BF4">
        <w:t>de</w:t>
      </w:r>
      <w:r w:rsidRPr="0063553F">
        <w:t xml:space="preserve"> </w:t>
      </w:r>
      <w:r w:rsidRPr="00100BF4">
        <w:t>sources végétales.</w:t>
      </w:r>
      <w:r w:rsidRPr="0063553F">
        <w:t xml:space="preserve"> </w:t>
      </w:r>
      <w:r w:rsidRPr="00100BF4">
        <w:t>L’utilisation</w:t>
      </w:r>
      <w:r w:rsidRPr="0063553F">
        <w:t xml:space="preserve"> </w:t>
      </w:r>
      <w:r w:rsidRPr="00100BF4">
        <w:t>des sols suit la même tendance</w:t>
      </w:r>
      <w:r w:rsidRPr="0063553F">
        <w:t xml:space="preserve"> </w:t>
      </w:r>
      <w:r w:rsidRPr="00100BF4">
        <w:t>:</w:t>
      </w:r>
      <w:r w:rsidRPr="0063553F">
        <w:t xml:space="preserve"> </w:t>
      </w:r>
      <w:r w:rsidRPr="00100BF4">
        <w:t>produire</w:t>
      </w:r>
      <w:r w:rsidRPr="0063553F">
        <w:t xml:space="preserve"> </w:t>
      </w:r>
      <w:r w:rsidRPr="00100BF4">
        <w:t>100</w:t>
      </w:r>
      <w:r w:rsidRPr="0063553F">
        <w:t xml:space="preserve"> </w:t>
      </w:r>
      <w:r w:rsidRPr="00100BF4">
        <w:t>g</w:t>
      </w:r>
      <w:r w:rsidRPr="0063553F">
        <w:t xml:space="preserve"> </w:t>
      </w:r>
      <w:r w:rsidRPr="00100BF4">
        <w:t>de</w:t>
      </w:r>
      <w:r w:rsidRPr="0063553F">
        <w:t xml:space="preserve"> </w:t>
      </w:r>
      <w:r w:rsidRPr="00100BF4">
        <w:t>protéines</w:t>
      </w:r>
      <w:r w:rsidRPr="0063553F">
        <w:t xml:space="preserve"> </w:t>
      </w:r>
      <w:r w:rsidRPr="00100BF4">
        <w:t>issues</w:t>
      </w:r>
      <w:r w:rsidRPr="0063553F">
        <w:t xml:space="preserve"> </w:t>
      </w:r>
      <w:r w:rsidRPr="00100BF4">
        <w:t>de</w:t>
      </w:r>
      <w:r w:rsidRPr="0063553F">
        <w:t xml:space="preserve"> </w:t>
      </w:r>
      <w:r w:rsidRPr="00100BF4">
        <w:t>viande</w:t>
      </w:r>
      <w:r w:rsidRPr="0063553F">
        <w:t xml:space="preserve"> </w:t>
      </w:r>
      <w:r w:rsidRPr="00100BF4">
        <w:t>rouge</w:t>
      </w:r>
      <w:r w:rsidRPr="0063553F">
        <w:t xml:space="preserve"> </w:t>
      </w:r>
      <w:r w:rsidRPr="00100BF4">
        <w:t>nécessite</w:t>
      </w:r>
      <w:r w:rsidRPr="0063553F">
        <w:t xml:space="preserve"> </w:t>
      </w:r>
      <w:r w:rsidRPr="00100BF4">
        <w:t>en</w:t>
      </w:r>
      <w:r w:rsidRPr="0063553F">
        <w:t xml:space="preserve"> </w:t>
      </w:r>
      <w:r w:rsidRPr="00100BF4">
        <w:t>moyenne 160</w:t>
      </w:r>
      <w:r w:rsidRPr="0063553F">
        <w:t xml:space="preserve"> </w:t>
      </w:r>
      <w:r w:rsidRPr="00100BF4">
        <w:t>m²/an de</w:t>
      </w:r>
      <w:r w:rsidRPr="0063553F">
        <w:t xml:space="preserve"> </w:t>
      </w:r>
      <w:r w:rsidRPr="00100BF4">
        <w:t>terres, contre 3 m²/an pour</w:t>
      </w:r>
      <w:r w:rsidRPr="0063553F">
        <w:t xml:space="preserve"> </w:t>
      </w:r>
      <w:r w:rsidRPr="00100BF4">
        <w:t>les lentilles (Poore &amp; Nemecek, 2018). Ces productions animales contribuent aussi à d’autres dépassements de limites planétaires, notamment en matière d’acidification des océans, d’eutrophisation et de pollution de l’eau.</w:t>
      </w:r>
    </w:p>
    <w:p w14:paraId="281539BE" w14:textId="77777777" w:rsidR="007F5F67" w:rsidRPr="00100BF4" w:rsidRDefault="007F5F67" w:rsidP="00095E9A">
      <w:pPr>
        <w:jc w:val="left"/>
      </w:pPr>
      <w:r w:rsidRPr="00100BF4">
        <w:t>Les écarts sont tout aussi marqués concernant la consommation d’eau. Selon Mekonnen</w:t>
      </w:r>
      <w:r w:rsidRPr="0063553F">
        <w:t xml:space="preserve"> </w:t>
      </w:r>
      <w:r w:rsidRPr="00100BF4">
        <w:t>&amp;</w:t>
      </w:r>
      <w:r w:rsidRPr="0063553F">
        <w:t xml:space="preserve"> </w:t>
      </w:r>
      <w:r w:rsidRPr="00100BF4">
        <w:t>Hoekstra</w:t>
      </w:r>
      <w:r w:rsidRPr="0063553F">
        <w:t xml:space="preserve"> </w:t>
      </w:r>
      <w:r w:rsidRPr="00100BF4">
        <w:t>(2012),</w:t>
      </w:r>
      <w:r w:rsidRPr="0063553F">
        <w:t xml:space="preserve"> </w:t>
      </w:r>
      <w:r w:rsidRPr="00100BF4">
        <w:t>produire</w:t>
      </w:r>
      <w:r w:rsidRPr="0063553F">
        <w:t xml:space="preserve"> </w:t>
      </w:r>
      <w:r w:rsidRPr="00100BF4">
        <w:t>1</w:t>
      </w:r>
      <w:r w:rsidRPr="0063553F">
        <w:t xml:space="preserve"> </w:t>
      </w:r>
      <w:r w:rsidRPr="00100BF4">
        <w:t>000</w:t>
      </w:r>
      <w:r w:rsidRPr="0063553F">
        <w:t xml:space="preserve"> </w:t>
      </w:r>
      <w:r w:rsidRPr="00100BF4">
        <w:t>kcal</w:t>
      </w:r>
      <w:r w:rsidRPr="0063553F">
        <w:t xml:space="preserve"> </w:t>
      </w:r>
      <w:r w:rsidRPr="00100BF4">
        <w:t>de</w:t>
      </w:r>
      <w:r w:rsidRPr="0063553F">
        <w:t xml:space="preserve"> </w:t>
      </w:r>
      <w:r w:rsidRPr="00100BF4">
        <w:t>bœuf</w:t>
      </w:r>
      <w:r w:rsidRPr="0063553F">
        <w:t xml:space="preserve"> </w:t>
      </w:r>
      <w:r w:rsidRPr="00100BF4">
        <w:t>demande</w:t>
      </w:r>
      <w:r w:rsidRPr="0063553F">
        <w:t xml:space="preserve"> </w:t>
      </w:r>
      <w:r w:rsidRPr="00100BF4">
        <w:t>en</w:t>
      </w:r>
      <w:r w:rsidRPr="0063553F">
        <w:t xml:space="preserve"> </w:t>
      </w:r>
      <w:r w:rsidRPr="00100BF4">
        <w:t>moyenne</w:t>
      </w:r>
      <w:r w:rsidRPr="0063553F">
        <w:t xml:space="preserve"> </w:t>
      </w:r>
      <w:r w:rsidRPr="00100BF4">
        <w:t>10 190</w:t>
      </w:r>
      <w:r w:rsidRPr="0063553F">
        <w:t xml:space="preserve"> </w:t>
      </w:r>
      <w:r w:rsidRPr="00100BF4">
        <w:t>litres</w:t>
      </w:r>
      <w:r w:rsidRPr="0063553F">
        <w:t xml:space="preserve"> </w:t>
      </w:r>
      <w:r w:rsidRPr="00100BF4">
        <w:t>d’eau,</w:t>
      </w:r>
      <w:r w:rsidRPr="0063553F">
        <w:t xml:space="preserve"> </w:t>
      </w:r>
      <w:r w:rsidRPr="00100BF4">
        <w:t>contre</w:t>
      </w:r>
      <w:r w:rsidRPr="0063553F">
        <w:t xml:space="preserve"> </w:t>
      </w:r>
      <w:r w:rsidRPr="00100BF4">
        <w:t>2</w:t>
      </w:r>
      <w:r w:rsidRPr="0063553F">
        <w:t xml:space="preserve"> </w:t>
      </w:r>
      <w:r w:rsidRPr="00100BF4">
        <w:t>150</w:t>
      </w:r>
      <w:r w:rsidRPr="0063553F">
        <w:t xml:space="preserve"> </w:t>
      </w:r>
      <w:r w:rsidRPr="00100BF4">
        <w:t>litres</w:t>
      </w:r>
      <w:r w:rsidRPr="0063553F">
        <w:t xml:space="preserve"> </w:t>
      </w:r>
      <w:r w:rsidRPr="00100BF4">
        <w:t>pour</w:t>
      </w:r>
      <w:r w:rsidRPr="0063553F">
        <w:t xml:space="preserve"> </w:t>
      </w:r>
      <w:r w:rsidRPr="00100BF4">
        <w:t>le</w:t>
      </w:r>
      <w:r w:rsidRPr="0063553F">
        <w:t xml:space="preserve"> </w:t>
      </w:r>
      <w:r w:rsidRPr="00100BF4">
        <w:t>porc,</w:t>
      </w:r>
      <w:r w:rsidRPr="0063553F">
        <w:t xml:space="preserve"> </w:t>
      </w:r>
      <w:r w:rsidRPr="00100BF4">
        <w:t>3</w:t>
      </w:r>
      <w:r w:rsidRPr="0063553F">
        <w:t xml:space="preserve"> </w:t>
      </w:r>
      <w:r w:rsidRPr="00100BF4">
        <w:t>000</w:t>
      </w:r>
      <w:r w:rsidRPr="0063553F">
        <w:t xml:space="preserve"> </w:t>
      </w:r>
      <w:r w:rsidRPr="00100BF4">
        <w:t>litres</w:t>
      </w:r>
      <w:r w:rsidRPr="0063553F">
        <w:t xml:space="preserve"> </w:t>
      </w:r>
      <w:r w:rsidRPr="00100BF4">
        <w:t>pour</w:t>
      </w:r>
      <w:r w:rsidRPr="0063553F">
        <w:t xml:space="preserve"> </w:t>
      </w:r>
      <w:r w:rsidRPr="00100BF4">
        <w:t>la</w:t>
      </w:r>
      <w:r w:rsidRPr="0063553F">
        <w:t xml:space="preserve"> </w:t>
      </w:r>
      <w:r w:rsidRPr="00100BF4">
        <w:t>volaille,</w:t>
      </w:r>
      <w:r w:rsidRPr="0063553F">
        <w:t xml:space="preserve"> </w:t>
      </w:r>
      <w:r w:rsidRPr="00100BF4">
        <w:t>2</w:t>
      </w:r>
      <w:r w:rsidRPr="0063553F">
        <w:t xml:space="preserve"> </w:t>
      </w:r>
      <w:r w:rsidRPr="00100BF4">
        <w:t>290</w:t>
      </w:r>
      <w:r w:rsidRPr="0063553F">
        <w:t xml:space="preserve"> </w:t>
      </w:r>
      <w:r w:rsidRPr="00100BF4">
        <w:t>pour les</w:t>
      </w:r>
      <w:r w:rsidRPr="0063553F">
        <w:t xml:space="preserve"> </w:t>
      </w:r>
      <w:r w:rsidRPr="00100BF4">
        <w:t>œufs,</w:t>
      </w:r>
      <w:r w:rsidRPr="0063553F">
        <w:t xml:space="preserve"> </w:t>
      </w:r>
      <w:r w:rsidRPr="00100BF4">
        <w:t>1</w:t>
      </w:r>
      <w:r w:rsidRPr="0063553F">
        <w:t xml:space="preserve"> </w:t>
      </w:r>
      <w:r w:rsidRPr="00100BF4">
        <w:t>820</w:t>
      </w:r>
      <w:r w:rsidRPr="0063553F">
        <w:t xml:space="preserve"> </w:t>
      </w:r>
      <w:r w:rsidRPr="00100BF4">
        <w:t>pour</w:t>
      </w:r>
      <w:r w:rsidRPr="0063553F">
        <w:t xml:space="preserve"> </w:t>
      </w:r>
      <w:r w:rsidRPr="00100BF4">
        <w:t>le</w:t>
      </w:r>
      <w:r w:rsidRPr="0063553F">
        <w:t xml:space="preserve"> </w:t>
      </w:r>
      <w:r w:rsidRPr="00100BF4">
        <w:t>lait</w:t>
      </w:r>
      <w:r w:rsidRPr="0063553F">
        <w:t xml:space="preserve"> </w:t>
      </w:r>
      <w:r w:rsidRPr="00100BF4">
        <w:t>et</w:t>
      </w:r>
      <w:r w:rsidRPr="0063553F">
        <w:t xml:space="preserve"> </w:t>
      </w:r>
      <w:r w:rsidRPr="00100BF4">
        <w:t>seulement</w:t>
      </w:r>
      <w:r w:rsidRPr="0063553F">
        <w:t xml:space="preserve"> </w:t>
      </w:r>
      <w:r w:rsidRPr="00100BF4">
        <w:t>510</w:t>
      </w:r>
      <w:r w:rsidRPr="0063553F">
        <w:t xml:space="preserve"> </w:t>
      </w:r>
      <w:r w:rsidRPr="00100BF4">
        <w:t>litres</w:t>
      </w:r>
      <w:r w:rsidRPr="0063553F">
        <w:t xml:space="preserve"> </w:t>
      </w:r>
      <w:r w:rsidRPr="00100BF4">
        <w:t>pour</w:t>
      </w:r>
      <w:r w:rsidRPr="0063553F">
        <w:t xml:space="preserve"> </w:t>
      </w:r>
      <w:r w:rsidRPr="00100BF4">
        <w:t>les</w:t>
      </w:r>
      <w:r w:rsidRPr="0063553F">
        <w:t xml:space="preserve"> </w:t>
      </w:r>
      <w:r w:rsidRPr="00100BF4">
        <w:t>céréales.</w:t>
      </w:r>
      <w:r w:rsidRPr="0063553F">
        <w:t xml:space="preserve"> </w:t>
      </w:r>
      <w:r w:rsidRPr="00100BF4">
        <w:t>Rapportée</w:t>
      </w:r>
      <w:r w:rsidRPr="0063553F">
        <w:t xml:space="preserve"> </w:t>
      </w:r>
      <w:r w:rsidRPr="00100BF4">
        <w:t>à</w:t>
      </w:r>
      <w:r w:rsidRPr="0063553F">
        <w:t xml:space="preserve"> </w:t>
      </w:r>
      <w:r w:rsidRPr="00100BF4">
        <w:t xml:space="preserve">100 g de protéines, la tendance reste identique : 11 200 litres pour le bœuf, 5 700 litres pour le porc, 3 400 litres pour la volaille, 2 900 litres pour les œufs, 3 100 litres pour le lait et seulement 2 100 litres pour les céréales. En d’autres termes, les protéines animales nécessitent entre 2 et 20 fois plus d’eau que les protéines végétales </w:t>
      </w:r>
      <w:r w:rsidRPr="0063553F">
        <w:t xml:space="preserve">— </w:t>
      </w:r>
      <w:r w:rsidRPr="00100BF4">
        <w:t>un enjeu majeur dans un contexte de stress hydrique mondial croissant.</w:t>
      </w:r>
    </w:p>
    <w:p w14:paraId="5154F9DA" w14:textId="77777777" w:rsidR="007F5F67" w:rsidRPr="0063553F" w:rsidRDefault="007F5F67" w:rsidP="007F5F67">
      <w:pPr>
        <w:pStyle w:val="Corpsdetexte"/>
        <w:spacing w:before="9"/>
        <w:rPr>
          <w:rFonts w:ascii="Calibri Light" w:hAnsi="Calibri Light" w:cs="Calibri Light"/>
          <w:sz w:val="17"/>
        </w:rPr>
      </w:pPr>
      <w:r w:rsidRPr="00100BF4">
        <w:rPr>
          <w:rFonts w:ascii="Calibri Light" w:hAnsi="Calibri Light" w:cs="Calibri Light"/>
          <w:noProof/>
          <w:sz w:val="17"/>
        </w:rPr>
        <w:drawing>
          <wp:anchor distT="0" distB="0" distL="0" distR="0" simplePos="0" relativeHeight="251660288" behindDoc="1" locked="0" layoutInCell="1" allowOverlap="1" wp14:anchorId="6319DDAE" wp14:editId="725A4662">
            <wp:simplePos x="0" y="0"/>
            <wp:positionH relativeFrom="page">
              <wp:posOffset>931163</wp:posOffset>
            </wp:positionH>
            <wp:positionV relativeFrom="paragraph">
              <wp:posOffset>143259</wp:posOffset>
            </wp:positionV>
            <wp:extent cx="5667622" cy="2838354"/>
            <wp:effectExtent l="0" t="0" r="0" b="0"/>
            <wp:wrapTopAndBottom/>
            <wp:docPr id="6" name="Image 6" descr="Une image contenant texte, capture d’écran, ligne, Tracé&#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Une image contenant texte, capture d’écran, ligne, Tracé&#10;&#10;Le contenu généré par l’IA peut être incorrect."/>
                    <pic:cNvPicPr/>
                  </pic:nvPicPr>
                  <pic:blipFill>
                    <a:blip r:embed="rId12" cstate="print"/>
                    <a:stretch>
                      <a:fillRect/>
                    </a:stretch>
                  </pic:blipFill>
                  <pic:spPr>
                    <a:xfrm>
                      <a:off x="0" y="0"/>
                      <a:ext cx="5667622" cy="2838354"/>
                    </a:xfrm>
                    <a:prstGeom prst="rect">
                      <a:avLst/>
                    </a:prstGeom>
                  </pic:spPr>
                </pic:pic>
              </a:graphicData>
            </a:graphic>
          </wp:anchor>
        </w:drawing>
      </w:r>
    </w:p>
    <w:p w14:paraId="4401F324" w14:textId="77777777" w:rsidR="007F5F67" w:rsidRPr="003A5098" w:rsidRDefault="007F5F67" w:rsidP="007F5F67">
      <w:pPr>
        <w:pStyle w:val="Corpsdetexte"/>
        <w:spacing w:before="240"/>
        <w:ind w:right="33"/>
        <w:jc w:val="center"/>
        <w:rPr>
          <w:rFonts w:ascii="Calibri Light" w:eastAsia="Calibri" w:hAnsi="Calibri Light" w:cs="Calibri Light"/>
          <w:i/>
          <w:iCs/>
          <w:sz w:val="22"/>
          <w:szCs w:val="22"/>
          <w:lang w:eastAsia="fr-FR"/>
        </w:rPr>
      </w:pPr>
      <w:r w:rsidRPr="003A5098">
        <w:rPr>
          <w:rFonts w:ascii="Calibri Light" w:eastAsia="Calibri" w:hAnsi="Calibri Light" w:cs="Calibri Light"/>
          <w:i/>
          <w:iCs/>
          <w:sz w:val="22"/>
          <w:szCs w:val="22"/>
          <w:lang w:eastAsia="fr-FR"/>
        </w:rPr>
        <w:t>Figure 2. Impacts environnementaux des grands groupes d’aliments rapportés à une kilocalorie.</w:t>
      </w:r>
    </w:p>
    <w:p w14:paraId="19D988D8" w14:textId="77777777" w:rsidR="007F5F67" w:rsidRDefault="007F5F67" w:rsidP="007F5F67">
      <w:pPr>
        <w:pStyle w:val="Corpsdetexte"/>
        <w:ind w:right="33"/>
        <w:rPr>
          <w:rFonts w:ascii="Calibri Light" w:hAnsi="Calibri Light" w:cs="Calibri Light"/>
        </w:rPr>
      </w:pPr>
      <w:hyperlink r:id="rId13" w:history="1">
        <w:r w:rsidRPr="0063553F">
          <w:rPr>
            <w:rStyle w:val="Lienhypertexte"/>
            <w:rFonts w:ascii="Calibri Light" w:eastAsia="Arial" w:hAnsi="Calibri Light" w:cs="Calibri Light"/>
            <w:i/>
            <w:color w:val="037F9A"/>
            <w:sz w:val="22"/>
            <w:szCs w:val="22"/>
            <w:lang w:val="en-GB" w:eastAsia="fr-FR"/>
          </w:rPr>
          <w:t>Comparative analysis of environmental impacts of agricultural production systems, agricultural input efficiency, and food choice</w:t>
        </w:r>
      </w:hyperlink>
      <w:r w:rsidRPr="0063553F">
        <w:rPr>
          <w:rFonts w:ascii="Calibri Light" w:eastAsia="Calibri" w:hAnsi="Calibri Light" w:cs="Calibri Light"/>
          <w:i/>
          <w:iCs/>
          <w:sz w:val="22"/>
          <w:szCs w:val="22"/>
          <w:lang w:val="en-GB" w:eastAsia="fr-FR"/>
        </w:rPr>
        <w:t xml:space="preserve">, Michael Clark and David Tilman 2017 Environ. </w:t>
      </w:r>
      <w:proofErr w:type="spellStart"/>
      <w:r w:rsidRPr="003A5098">
        <w:rPr>
          <w:rFonts w:ascii="Calibri Light" w:eastAsia="Calibri" w:hAnsi="Calibri Light" w:cs="Calibri Light"/>
          <w:i/>
          <w:iCs/>
          <w:sz w:val="22"/>
          <w:szCs w:val="22"/>
          <w:lang w:eastAsia="fr-FR"/>
        </w:rPr>
        <w:t>Res</w:t>
      </w:r>
      <w:proofErr w:type="spellEnd"/>
      <w:r w:rsidRPr="003A5098">
        <w:rPr>
          <w:rFonts w:ascii="Calibri Light" w:eastAsia="Calibri" w:hAnsi="Calibri Light" w:cs="Calibri Light"/>
          <w:i/>
          <w:iCs/>
          <w:sz w:val="22"/>
          <w:szCs w:val="22"/>
          <w:lang w:eastAsia="fr-FR"/>
        </w:rPr>
        <w:t>. Lett. 12 064016, page 8 [CC BY]</w:t>
      </w:r>
    </w:p>
    <w:p w14:paraId="49637500" w14:textId="77777777" w:rsidR="007F5F67" w:rsidRPr="00100BF4" w:rsidRDefault="007F5F67" w:rsidP="00095E9A">
      <w:pPr>
        <w:jc w:val="left"/>
      </w:pPr>
      <w:r w:rsidRPr="00100BF4">
        <w:t>Les indicateurs étudiés incluent les émissions de gaz à effet de serre, l’utilisation des terres, la consommation d’énergie, le potentiel d’acidification et d’eutrophisation.</w:t>
      </w:r>
      <w:r w:rsidRPr="0063553F">
        <w:t xml:space="preserve"> </w:t>
      </w:r>
      <w:r w:rsidRPr="00100BF4">
        <w:t>Les</w:t>
      </w:r>
      <w:r w:rsidRPr="0063553F">
        <w:t xml:space="preserve"> </w:t>
      </w:r>
      <w:r w:rsidRPr="00100BF4">
        <w:t>barres</w:t>
      </w:r>
      <w:r w:rsidRPr="0063553F">
        <w:t xml:space="preserve"> </w:t>
      </w:r>
      <w:r w:rsidRPr="00100BF4">
        <w:t>représentent</w:t>
      </w:r>
      <w:r w:rsidRPr="0063553F">
        <w:t xml:space="preserve"> </w:t>
      </w:r>
      <w:r w:rsidRPr="00100BF4">
        <w:t>les</w:t>
      </w:r>
      <w:r w:rsidRPr="0063553F">
        <w:t xml:space="preserve"> </w:t>
      </w:r>
      <w:r w:rsidRPr="00100BF4">
        <w:t>moyennes</w:t>
      </w:r>
      <w:r w:rsidRPr="0063553F">
        <w:t xml:space="preserve"> </w:t>
      </w:r>
      <w:r w:rsidRPr="00100BF4">
        <w:t>et</w:t>
      </w:r>
      <w:r w:rsidRPr="0063553F">
        <w:t xml:space="preserve"> </w:t>
      </w:r>
      <w:r w:rsidRPr="00100BF4">
        <w:t>les</w:t>
      </w:r>
      <w:r w:rsidRPr="0063553F">
        <w:t xml:space="preserve"> </w:t>
      </w:r>
      <w:r w:rsidRPr="00100BF4">
        <w:t>erreurs</w:t>
      </w:r>
      <w:r w:rsidRPr="0063553F">
        <w:t xml:space="preserve"> </w:t>
      </w:r>
      <w:r w:rsidRPr="00100BF4">
        <w:t>standards</w:t>
      </w:r>
      <w:r w:rsidRPr="0063553F">
        <w:t xml:space="preserve"> </w:t>
      </w:r>
      <w:r w:rsidRPr="00100BF4">
        <w:t>:</w:t>
      </w:r>
      <w:r w:rsidRPr="0063553F">
        <w:t xml:space="preserve"> </w:t>
      </w:r>
      <w:r w:rsidRPr="00100BF4">
        <w:t>les</w:t>
      </w:r>
      <w:r>
        <w:t xml:space="preserve"> </w:t>
      </w:r>
      <w:r w:rsidRPr="00100BF4">
        <w:t xml:space="preserve">aliments végétaux sont en vert, les produits laitiers et œufs en gris, les viandes en rouge et les produits de la mer en bleu. Les aliments cultivés en serre ne sont pas inclus. Abréviations : </w:t>
      </w:r>
      <w:proofErr w:type="spellStart"/>
      <w:r w:rsidRPr="00100BF4">
        <w:t>Trawl</w:t>
      </w:r>
      <w:proofErr w:type="spellEnd"/>
      <w:r w:rsidRPr="00100BF4">
        <w:t xml:space="preserve"> </w:t>
      </w:r>
      <w:proofErr w:type="spellStart"/>
      <w:r w:rsidRPr="00100BF4">
        <w:t>Fishery</w:t>
      </w:r>
      <w:proofErr w:type="spellEnd"/>
      <w:r w:rsidRPr="00100BF4">
        <w:t xml:space="preserve"> = pêche de fond ; NT </w:t>
      </w:r>
      <w:proofErr w:type="spellStart"/>
      <w:r w:rsidRPr="00100BF4">
        <w:t>Fishery</w:t>
      </w:r>
      <w:proofErr w:type="spellEnd"/>
      <w:r w:rsidRPr="00100BF4">
        <w:t xml:space="preserve"> = autres types de pêche</w:t>
      </w:r>
      <w:r w:rsidRPr="0063553F">
        <w:t xml:space="preserve"> </w:t>
      </w:r>
      <w:r w:rsidRPr="00100BF4">
        <w:t>(ligne,</w:t>
      </w:r>
      <w:r w:rsidRPr="0063553F">
        <w:t xml:space="preserve"> </w:t>
      </w:r>
      <w:r w:rsidRPr="00100BF4">
        <w:t>filet,</w:t>
      </w:r>
      <w:r w:rsidRPr="0063553F">
        <w:t xml:space="preserve"> </w:t>
      </w:r>
      <w:r w:rsidRPr="00100BF4">
        <w:t>senne,</w:t>
      </w:r>
      <w:r w:rsidRPr="0063553F">
        <w:t xml:space="preserve"> </w:t>
      </w:r>
      <w:r w:rsidRPr="00100BF4">
        <w:t>etc.)</w:t>
      </w:r>
      <w:r w:rsidRPr="0063553F">
        <w:t xml:space="preserve"> </w:t>
      </w:r>
      <w:r w:rsidRPr="00100BF4">
        <w:t>;</w:t>
      </w:r>
      <w:r w:rsidRPr="0063553F">
        <w:t xml:space="preserve"> </w:t>
      </w:r>
      <w:proofErr w:type="spellStart"/>
      <w:r w:rsidRPr="00100BF4">
        <w:t>Recirc</w:t>
      </w:r>
      <w:proofErr w:type="spellEnd"/>
      <w:r w:rsidRPr="0063553F">
        <w:t xml:space="preserve"> </w:t>
      </w:r>
      <w:r w:rsidRPr="00100BF4">
        <w:t>Aqua</w:t>
      </w:r>
      <w:r w:rsidRPr="0063553F">
        <w:t xml:space="preserve"> </w:t>
      </w:r>
      <w:r w:rsidRPr="00100BF4">
        <w:t>=</w:t>
      </w:r>
      <w:r w:rsidRPr="0063553F">
        <w:t xml:space="preserve"> </w:t>
      </w:r>
      <w:r w:rsidRPr="00100BF4">
        <w:t>aquaculture</w:t>
      </w:r>
      <w:r w:rsidRPr="0063553F">
        <w:t xml:space="preserve"> </w:t>
      </w:r>
      <w:r w:rsidRPr="00100BF4">
        <w:t>en</w:t>
      </w:r>
      <w:r w:rsidRPr="0063553F">
        <w:t xml:space="preserve"> </w:t>
      </w:r>
      <w:r w:rsidRPr="00100BF4">
        <w:t>circuit</w:t>
      </w:r>
      <w:r w:rsidRPr="0063553F">
        <w:t xml:space="preserve"> </w:t>
      </w:r>
      <w:r w:rsidRPr="00100BF4">
        <w:t>fermé</w:t>
      </w:r>
      <w:r w:rsidRPr="0063553F">
        <w:t xml:space="preserve"> </w:t>
      </w:r>
      <w:r w:rsidRPr="00100BF4">
        <w:t>;</w:t>
      </w:r>
      <w:r w:rsidRPr="0063553F">
        <w:t xml:space="preserve"> </w:t>
      </w:r>
      <w:r w:rsidRPr="00100BF4">
        <w:t>NR</w:t>
      </w:r>
      <w:r w:rsidRPr="0063553F">
        <w:t xml:space="preserve"> Aqua </w:t>
      </w:r>
      <w:r w:rsidRPr="00100BF4">
        <w:t xml:space="preserve">= aquaculture en circuit ouvert (étang, filet, écoulement libre, etc.). </w:t>
      </w:r>
      <w:r w:rsidRPr="001D366E">
        <w:t>D’après Clark &amp; Tilman (2017)</w:t>
      </w:r>
    </w:p>
    <w:p w14:paraId="078C5320" w14:textId="77777777" w:rsidR="007F5F67" w:rsidRPr="0063553F" w:rsidRDefault="007F5F67" w:rsidP="00071E10">
      <w:pPr>
        <w:pStyle w:val="Titre3"/>
        <w:rPr>
          <w:rFonts w:eastAsia="Arial"/>
          <w:lang w:val="fr"/>
        </w:rPr>
      </w:pPr>
      <w:bookmarkStart w:id="4" w:name="_Toc225515157"/>
      <w:bookmarkStart w:id="5" w:name="_Toc225761554"/>
      <w:r w:rsidRPr="0063553F">
        <w:rPr>
          <w:rFonts w:eastAsia="Arial"/>
          <w:lang w:val="fr"/>
        </w:rPr>
        <w:lastRenderedPageBreak/>
        <w:t>Pourquoi une telle différence ?</w:t>
      </w:r>
      <w:bookmarkEnd w:id="4"/>
      <w:bookmarkEnd w:id="5"/>
    </w:p>
    <w:p w14:paraId="2D5DA919" w14:textId="77777777" w:rsidR="007F5F67" w:rsidRPr="00100BF4" w:rsidRDefault="007F5F67" w:rsidP="00095E9A">
      <w:pPr>
        <w:jc w:val="left"/>
      </w:pPr>
      <w:r w:rsidRPr="00100BF4">
        <w:t xml:space="preserve">Cette différence d’efficacité s’explique simplement : pour produire des calories animales, il faut d’abord cultiver des végétaux destinés à nourrir les troupeaux. À </w:t>
      </w:r>
      <w:r w:rsidRPr="0063553F">
        <w:t xml:space="preserve">chaque étape de cette chaîne trophique (digestion, métabolisme, entretien), une partie </w:t>
      </w:r>
      <w:r w:rsidRPr="00100BF4">
        <w:t>de l’énergie est perdue. Ainsi, pour obtenir 1 000 kcal de viande, il faut en amont plusieurs</w:t>
      </w:r>
      <w:r w:rsidRPr="0063553F">
        <w:t xml:space="preserve"> </w:t>
      </w:r>
      <w:r w:rsidRPr="00100BF4">
        <w:t>milliers</w:t>
      </w:r>
      <w:r w:rsidRPr="0063553F">
        <w:t xml:space="preserve"> </w:t>
      </w:r>
      <w:r w:rsidRPr="00100BF4">
        <w:t>de</w:t>
      </w:r>
      <w:r w:rsidRPr="0063553F">
        <w:t xml:space="preserve"> </w:t>
      </w:r>
      <w:r w:rsidRPr="00100BF4">
        <w:t>kcal</w:t>
      </w:r>
      <w:r w:rsidRPr="0063553F">
        <w:t xml:space="preserve"> </w:t>
      </w:r>
      <w:r w:rsidRPr="00100BF4">
        <w:t>végétales.</w:t>
      </w:r>
      <w:r w:rsidRPr="0063553F">
        <w:t xml:space="preserve"> </w:t>
      </w:r>
      <w:r w:rsidRPr="00100BF4">
        <w:t>Les</w:t>
      </w:r>
      <w:r w:rsidRPr="0063553F">
        <w:t xml:space="preserve"> </w:t>
      </w:r>
      <w:r w:rsidRPr="00100BF4">
        <w:t>rendements</w:t>
      </w:r>
      <w:r w:rsidRPr="0063553F">
        <w:t xml:space="preserve"> </w:t>
      </w:r>
      <w:r w:rsidRPr="00100BF4">
        <w:t>typiques</w:t>
      </w:r>
      <w:r w:rsidRPr="0063553F">
        <w:t xml:space="preserve"> — </w:t>
      </w:r>
      <w:r w:rsidRPr="00100BF4">
        <w:t>calories</w:t>
      </w:r>
      <w:r w:rsidRPr="0063553F">
        <w:t xml:space="preserve"> </w:t>
      </w:r>
      <w:r w:rsidRPr="00100BF4">
        <w:t>comestibles pour</w:t>
      </w:r>
      <w:r w:rsidRPr="0063553F">
        <w:t xml:space="preserve"> </w:t>
      </w:r>
      <w:r w:rsidRPr="00100BF4">
        <w:t>l’humain</w:t>
      </w:r>
      <w:r w:rsidRPr="0063553F">
        <w:t xml:space="preserve"> </w:t>
      </w:r>
      <w:r w:rsidRPr="00100BF4">
        <w:t>rapportées aux calories</w:t>
      </w:r>
      <w:r w:rsidRPr="0063553F">
        <w:t xml:space="preserve"> </w:t>
      </w:r>
      <w:r w:rsidRPr="00100BF4">
        <w:t>de</w:t>
      </w:r>
      <w:r w:rsidRPr="0063553F">
        <w:t xml:space="preserve"> </w:t>
      </w:r>
      <w:r w:rsidRPr="00100BF4">
        <w:t>nourriture</w:t>
      </w:r>
      <w:r w:rsidRPr="0063553F">
        <w:t xml:space="preserve"> </w:t>
      </w:r>
      <w:r w:rsidRPr="00100BF4">
        <w:t>animale</w:t>
      </w:r>
      <w:r w:rsidRPr="0063553F">
        <w:t xml:space="preserve"> </w:t>
      </w:r>
      <w:r w:rsidRPr="00100BF4">
        <w:t>(“</w:t>
      </w:r>
      <w:proofErr w:type="spellStart"/>
      <w:r w:rsidRPr="00100BF4">
        <w:t>feed</w:t>
      </w:r>
      <w:proofErr w:type="spellEnd"/>
      <w:r w:rsidRPr="00100BF4">
        <w:t>”)</w:t>
      </w:r>
      <w:r w:rsidRPr="0063553F">
        <w:t xml:space="preserve"> — </w:t>
      </w:r>
      <w:r w:rsidRPr="00100BF4">
        <w:t>sont</w:t>
      </w:r>
      <w:r w:rsidRPr="0063553F">
        <w:t xml:space="preserve"> </w:t>
      </w:r>
      <w:r w:rsidRPr="00100BF4">
        <w:t>d’environ 3 % pour le bœuf, 9–10 % pour le porc, 12–13 % pour le poulet et 40 % pour le lait ; les produits végétaux, eux, approchent les 100 % (</w:t>
      </w:r>
      <w:proofErr w:type="spellStart"/>
      <w:r w:rsidRPr="00100BF4">
        <w:t>Shepon</w:t>
      </w:r>
      <w:proofErr w:type="spellEnd"/>
      <w:r w:rsidRPr="00100BF4">
        <w:t xml:space="preserve"> et al., 2016).</w:t>
      </w:r>
    </w:p>
    <w:p w14:paraId="7D2CFFF1" w14:textId="77777777" w:rsidR="007F5F67" w:rsidRPr="00100BF4" w:rsidRDefault="007F5F67" w:rsidP="00095E9A">
      <w:pPr>
        <w:jc w:val="left"/>
      </w:pPr>
      <w:r w:rsidRPr="00100BF4">
        <w:t>De plus, l’impact climatique du bœuf ne se limite pas au dioxyde de carbone. Les ruminants</w:t>
      </w:r>
      <w:r w:rsidRPr="0063553F">
        <w:t xml:space="preserve"> </w:t>
      </w:r>
      <w:r w:rsidRPr="00100BF4">
        <w:t>émettent</w:t>
      </w:r>
      <w:r w:rsidRPr="0063553F">
        <w:t xml:space="preserve"> </w:t>
      </w:r>
      <w:r w:rsidRPr="00100BF4">
        <w:t>également du méthane (CH₄) par fermentation entérique. Sur</w:t>
      </w:r>
      <w:r w:rsidRPr="0063553F">
        <w:t xml:space="preserve"> </w:t>
      </w:r>
      <w:r w:rsidRPr="00100BF4">
        <w:t xml:space="preserve">un horizon de 100 ans, le pouvoir de réchauffement global du méthane est environ 30 fois supérieur à celui du CO₂, ce qui en fait un levier climatique majeur. Le secteur agriculture/forêts/usage des terres (AFOLU) est la première source de CH₄ d’origine humaine (≈44 %), principalement du fait de ces fermentations (Calvin et al., 2023). </w:t>
      </w:r>
      <w:r w:rsidRPr="0063553F">
        <w:t xml:space="preserve">Sans changement de pratiques ni modification des régimes alimentaires, la croissance </w:t>
      </w:r>
      <w:r w:rsidRPr="00100BF4">
        <w:t>attendue de la demande en produits animaux accentuera inévitablement ces émissions et la pression sur les terres.</w:t>
      </w:r>
    </w:p>
    <w:p w14:paraId="4263B4EA" w14:textId="77777777" w:rsidR="007F5F67" w:rsidRPr="00100BF4" w:rsidRDefault="007F5F67" w:rsidP="00095E9A">
      <w:pPr>
        <w:jc w:val="left"/>
      </w:pPr>
      <w:r w:rsidRPr="00100BF4">
        <w:t>Au-delà de cette inefficacité énergétique et des émissions de méthane, la demande en terres</w:t>
      </w:r>
      <w:r w:rsidRPr="0063553F">
        <w:t xml:space="preserve"> </w:t>
      </w:r>
      <w:r w:rsidRPr="00100BF4">
        <w:t>agricoles</w:t>
      </w:r>
      <w:r w:rsidRPr="0063553F">
        <w:t xml:space="preserve"> </w:t>
      </w:r>
      <w:r w:rsidRPr="00100BF4">
        <w:t>s’explique par le</w:t>
      </w:r>
      <w:r w:rsidRPr="0063553F">
        <w:t xml:space="preserve"> </w:t>
      </w:r>
      <w:r w:rsidRPr="00100BF4">
        <w:t>pâturage</w:t>
      </w:r>
      <w:r w:rsidRPr="0063553F">
        <w:t xml:space="preserve"> </w:t>
      </w:r>
      <w:r w:rsidRPr="00100BF4">
        <w:t>extensif.</w:t>
      </w:r>
      <w:r w:rsidRPr="0063553F">
        <w:t xml:space="preserve"> </w:t>
      </w:r>
      <w:r w:rsidRPr="00100BF4">
        <w:t xml:space="preserve">En Amazonie, l’élevage bovin constitue le premier moteur de la déforestation, expliquant environ 80 % des pertes forestières, principalement via la conversion des forêts en pâturages (RAISG, </w:t>
      </w:r>
      <w:proofErr w:type="gramStart"/>
      <w:r w:rsidRPr="00100BF4">
        <w:t>2022;</w:t>
      </w:r>
      <w:proofErr w:type="gramEnd"/>
      <w:r w:rsidRPr="00100BF4">
        <w:t xml:space="preserve"> </w:t>
      </w:r>
      <w:proofErr w:type="spellStart"/>
      <w:r w:rsidRPr="00100BF4">
        <w:t>Zu</w:t>
      </w:r>
      <w:proofErr w:type="spellEnd"/>
      <w:r w:rsidRPr="00100BF4">
        <w:t xml:space="preserve"> </w:t>
      </w:r>
      <w:proofErr w:type="spellStart"/>
      <w:r w:rsidRPr="00100BF4">
        <w:t>Ermgassen</w:t>
      </w:r>
      <w:proofErr w:type="spellEnd"/>
      <w:r w:rsidRPr="00100BF4">
        <w:t xml:space="preserve"> et al., 2020). Le soja, dont 75 à 77 % de la production mondiale est destinée</w:t>
      </w:r>
      <w:r w:rsidRPr="0063553F">
        <w:t xml:space="preserve"> </w:t>
      </w:r>
      <w:r w:rsidRPr="00100BF4">
        <w:t>à</w:t>
      </w:r>
      <w:r w:rsidRPr="0063553F">
        <w:t xml:space="preserve"> </w:t>
      </w:r>
      <w:r w:rsidRPr="00100BF4">
        <w:t>l’alimentation</w:t>
      </w:r>
      <w:r w:rsidRPr="0063553F">
        <w:t xml:space="preserve"> </w:t>
      </w:r>
      <w:r w:rsidRPr="00100BF4">
        <w:t>animale,</w:t>
      </w:r>
      <w:r w:rsidRPr="0063553F">
        <w:t xml:space="preserve"> </w:t>
      </w:r>
      <w:r w:rsidRPr="00100BF4">
        <w:t>contribue</w:t>
      </w:r>
      <w:r w:rsidRPr="0063553F">
        <w:t xml:space="preserve"> </w:t>
      </w:r>
      <w:r w:rsidRPr="00100BF4">
        <w:t>directement</w:t>
      </w:r>
      <w:r w:rsidRPr="0063553F">
        <w:t xml:space="preserve"> </w:t>
      </w:r>
      <w:r w:rsidRPr="00100BF4">
        <w:t>et</w:t>
      </w:r>
      <w:r w:rsidRPr="0063553F">
        <w:t xml:space="preserve"> </w:t>
      </w:r>
      <w:r w:rsidRPr="00100BF4">
        <w:t>indirectement</w:t>
      </w:r>
      <w:r w:rsidRPr="0063553F">
        <w:t xml:space="preserve"> </w:t>
      </w:r>
      <w:r w:rsidRPr="00100BF4">
        <w:t>à</w:t>
      </w:r>
      <w:r w:rsidRPr="0063553F">
        <w:t xml:space="preserve"> cette </w:t>
      </w:r>
      <w:r w:rsidRPr="00100BF4">
        <w:t>déforestation en remplaçant des pâturages existants et en déplaçant l’élevage vers de nouvelles zones.</w:t>
      </w:r>
    </w:p>
    <w:p w14:paraId="0620524C" w14:textId="77777777" w:rsidR="007F5F67" w:rsidRPr="00100BF4" w:rsidRDefault="007F5F67" w:rsidP="00095E9A">
      <w:pPr>
        <w:jc w:val="left"/>
      </w:pPr>
      <w:r w:rsidRPr="00100BF4">
        <w:t xml:space="preserve">À l’échelle mondiale, l’extension des terres agricoles et des plantations sur forêts tropicales a généré entre 2010 et 2014 environ 2,6 </w:t>
      </w:r>
      <w:proofErr w:type="spellStart"/>
      <w:r w:rsidRPr="00100BF4">
        <w:t>GtCO</w:t>
      </w:r>
      <w:proofErr w:type="spellEnd"/>
      <w:r w:rsidRPr="00100BF4">
        <w:t>₂/an d’émissions liées à la déforestation,</w:t>
      </w:r>
      <w:r w:rsidRPr="0063553F">
        <w:t xml:space="preserve"> </w:t>
      </w:r>
      <w:r w:rsidRPr="00100BF4">
        <w:t>dont</w:t>
      </w:r>
      <w:r w:rsidRPr="0063553F">
        <w:t xml:space="preserve"> </w:t>
      </w:r>
      <w:r w:rsidRPr="00100BF4">
        <w:t>plus</w:t>
      </w:r>
      <w:r w:rsidRPr="0063553F">
        <w:t xml:space="preserve"> </w:t>
      </w:r>
      <w:r w:rsidRPr="00100BF4">
        <w:t>de</w:t>
      </w:r>
      <w:r w:rsidRPr="0063553F">
        <w:t xml:space="preserve"> </w:t>
      </w:r>
      <w:r w:rsidRPr="00100BF4">
        <w:t>la</w:t>
      </w:r>
      <w:r w:rsidRPr="0063553F">
        <w:t xml:space="preserve"> </w:t>
      </w:r>
      <w:r w:rsidRPr="00100BF4">
        <w:t>moitié</w:t>
      </w:r>
      <w:r w:rsidRPr="0063553F">
        <w:t xml:space="preserve"> </w:t>
      </w:r>
      <w:r w:rsidRPr="00100BF4">
        <w:t>provient</w:t>
      </w:r>
      <w:r w:rsidRPr="0063553F">
        <w:t xml:space="preserve"> </w:t>
      </w:r>
      <w:r w:rsidRPr="00100BF4">
        <w:t>de</w:t>
      </w:r>
      <w:r w:rsidRPr="0063553F">
        <w:t xml:space="preserve"> </w:t>
      </w:r>
      <w:r w:rsidRPr="00100BF4">
        <w:t>deux</w:t>
      </w:r>
      <w:r w:rsidRPr="0063553F">
        <w:t xml:space="preserve"> </w:t>
      </w:r>
      <w:r w:rsidRPr="00100BF4">
        <w:t>filières</w:t>
      </w:r>
      <w:r w:rsidRPr="0063553F">
        <w:t xml:space="preserve"> </w:t>
      </w:r>
      <w:r w:rsidRPr="00100BF4">
        <w:t>:</w:t>
      </w:r>
      <w:r w:rsidRPr="0063553F">
        <w:t xml:space="preserve"> </w:t>
      </w:r>
      <w:r w:rsidRPr="00100BF4">
        <w:t>le</w:t>
      </w:r>
      <w:r w:rsidRPr="0063553F">
        <w:t xml:space="preserve"> </w:t>
      </w:r>
      <w:r w:rsidRPr="00100BF4">
        <w:t>bœuf</w:t>
      </w:r>
      <w:r w:rsidRPr="0063553F">
        <w:t xml:space="preserve"> </w:t>
      </w:r>
      <w:r w:rsidRPr="00100BF4">
        <w:t>(~0,9</w:t>
      </w:r>
      <w:r w:rsidRPr="0063553F">
        <w:t xml:space="preserve"> </w:t>
      </w:r>
      <w:proofErr w:type="spellStart"/>
      <w:r w:rsidRPr="00100BF4">
        <w:t>GtCO</w:t>
      </w:r>
      <w:proofErr w:type="spellEnd"/>
      <w:r w:rsidRPr="00100BF4">
        <w:t>₂/an, majoritairement en Amérique latine) et les oléagineux destinés à l’alimentation animale</w:t>
      </w:r>
      <w:r w:rsidRPr="0063553F">
        <w:t xml:space="preserve"> </w:t>
      </w:r>
      <w:r w:rsidRPr="00100BF4">
        <w:t>(principalement</w:t>
      </w:r>
      <w:r w:rsidRPr="0063553F">
        <w:t xml:space="preserve"> </w:t>
      </w:r>
      <w:r w:rsidRPr="00100BF4">
        <w:t>le</w:t>
      </w:r>
      <w:r w:rsidRPr="0063553F">
        <w:t xml:space="preserve"> </w:t>
      </w:r>
      <w:r w:rsidRPr="00100BF4">
        <w:t>soja,</w:t>
      </w:r>
      <w:r w:rsidRPr="0063553F">
        <w:t xml:space="preserve"> </w:t>
      </w:r>
      <w:r w:rsidRPr="00100BF4">
        <w:t>très</w:t>
      </w:r>
      <w:r w:rsidRPr="0063553F">
        <w:t xml:space="preserve"> </w:t>
      </w:r>
      <w:r w:rsidRPr="00100BF4">
        <w:t>majoritairement</w:t>
      </w:r>
      <w:r w:rsidRPr="0063553F">
        <w:t xml:space="preserve"> </w:t>
      </w:r>
      <w:r w:rsidRPr="00100BF4">
        <w:t>destiné</w:t>
      </w:r>
      <w:r w:rsidRPr="0063553F">
        <w:t xml:space="preserve"> </w:t>
      </w:r>
      <w:r w:rsidRPr="00100BF4">
        <w:t>à</w:t>
      </w:r>
      <w:r w:rsidRPr="0063553F">
        <w:t xml:space="preserve"> </w:t>
      </w:r>
      <w:r w:rsidRPr="00100BF4">
        <w:t>l’alimentation</w:t>
      </w:r>
      <w:r w:rsidRPr="0063553F">
        <w:t xml:space="preserve"> </w:t>
      </w:r>
      <w:r w:rsidRPr="00100BF4">
        <w:t xml:space="preserve">animale, et l’huile de palme, ~0,6 </w:t>
      </w:r>
      <w:proofErr w:type="spellStart"/>
      <w:r w:rsidRPr="00100BF4">
        <w:t>GtCO</w:t>
      </w:r>
      <w:proofErr w:type="spellEnd"/>
      <w:r w:rsidRPr="00100BF4">
        <w:t xml:space="preserve">₂/an). Près de 30 à 40 % de ces émissions sont embarquées dans le commerce international, avec l’Europe et la Chine parmi les </w:t>
      </w:r>
      <w:r w:rsidRPr="0063553F">
        <w:t xml:space="preserve">principaux importateurs. Pour l’Union européenne, la déforestation représente environ </w:t>
      </w:r>
      <w:r w:rsidRPr="00100BF4">
        <w:t>15 % de l’empreinte carbone moyenne des régimes alimentaires.</w:t>
      </w:r>
    </w:p>
    <w:p w14:paraId="2101E68F" w14:textId="77777777" w:rsidR="007F5F67" w:rsidRPr="00100BF4" w:rsidRDefault="007F5F67" w:rsidP="00095E9A">
      <w:pPr>
        <w:jc w:val="left"/>
      </w:pPr>
      <w:r w:rsidRPr="00100BF4">
        <w:t>Cette expansion agricole contribue directement à la perte de biodiversité et à la dégradation des sols. Tilman &amp; Clark (2014) montrent que les régimes riches en viande nécessitent 2,5 fois plus de terres cultivées que les régimes végétariens, favorisant</w:t>
      </w:r>
      <w:r w:rsidRPr="0063553F">
        <w:t xml:space="preserve"> </w:t>
      </w:r>
      <w:r w:rsidRPr="00100BF4">
        <w:t>ainsi</w:t>
      </w:r>
      <w:r w:rsidRPr="0063553F">
        <w:t xml:space="preserve"> </w:t>
      </w:r>
      <w:r w:rsidRPr="00100BF4">
        <w:t>l’érosion</w:t>
      </w:r>
      <w:r w:rsidRPr="0063553F">
        <w:t xml:space="preserve"> </w:t>
      </w:r>
      <w:r w:rsidRPr="00100BF4">
        <w:t>des</w:t>
      </w:r>
      <w:r w:rsidRPr="0063553F">
        <w:t xml:space="preserve"> </w:t>
      </w:r>
      <w:r w:rsidRPr="00100BF4">
        <w:t>sols</w:t>
      </w:r>
      <w:r w:rsidRPr="0063553F">
        <w:t xml:space="preserve"> </w:t>
      </w:r>
      <w:r w:rsidRPr="00100BF4">
        <w:t>et</w:t>
      </w:r>
      <w:r w:rsidRPr="0063553F">
        <w:t xml:space="preserve"> </w:t>
      </w:r>
      <w:r w:rsidRPr="00100BF4">
        <w:t>l’usage</w:t>
      </w:r>
      <w:r w:rsidRPr="0063553F">
        <w:t xml:space="preserve"> </w:t>
      </w:r>
      <w:r w:rsidRPr="00100BF4">
        <w:t>massif</w:t>
      </w:r>
      <w:r w:rsidRPr="0063553F">
        <w:t xml:space="preserve"> </w:t>
      </w:r>
      <w:r w:rsidRPr="00100BF4">
        <w:t>d’engrais</w:t>
      </w:r>
      <w:r w:rsidRPr="0063553F">
        <w:t xml:space="preserve"> </w:t>
      </w:r>
      <w:r w:rsidRPr="00100BF4">
        <w:t>azotés,</w:t>
      </w:r>
      <w:r w:rsidRPr="0063553F">
        <w:t xml:space="preserve"> </w:t>
      </w:r>
      <w:r w:rsidRPr="00100BF4">
        <w:t>avec</w:t>
      </w:r>
      <w:r w:rsidRPr="0063553F">
        <w:t xml:space="preserve"> </w:t>
      </w:r>
      <w:r w:rsidRPr="00100BF4">
        <w:t>des</w:t>
      </w:r>
      <w:r w:rsidRPr="0063553F">
        <w:t xml:space="preserve"> </w:t>
      </w:r>
      <w:r w:rsidRPr="00100BF4">
        <w:t>impacts négatifs sur la qualité de l’eau.</w:t>
      </w:r>
    </w:p>
    <w:p w14:paraId="60F6B139" w14:textId="77777777" w:rsidR="007F5F67" w:rsidRPr="00100BF4" w:rsidRDefault="007F5F67" w:rsidP="00095E9A">
      <w:pPr>
        <w:jc w:val="left"/>
      </w:pPr>
      <w:r w:rsidRPr="00100BF4">
        <w:t xml:space="preserve">La conversion des terres agricoles, étroitement liée à l’augmentation de la consommation de produits animaux, constitue l’un des principaux moteurs de la </w:t>
      </w:r>
      <w:r w:rsidRPr="0063553F">
        <w:t xml:space="preserve">biodiversité en déclin. Sans inflexion des trajectoires actuelles, les émissions agricoles </w:t>
      </w:r>
      <w:r w:rsidRPr="00100BF4">
        <w:t>pourraient croître de près</w:t>
      </w:r>
      <w:r w:rsidRPr="0063553F">
        <w:t xml:space="preserve"> </w:t>
      </w:r>
      <w:r w:rsidRPr="00100BF4">
        <w:t>de 80 %</w:t>
      </w:r>
      <w:r w:rsidRPr="0063553F">
        <w:t xml:space="preserve"> </w:t>
      </w:r>
      <w:r w:rsidRPr="00100BF4">
        <w:t>d’ici</w:t>
      </w:r>
      <w:r w:rsidRPr="0063553F">
        <w:t xml:space="preserve"> </w:t>
      </w:r>
      <w:r w:rsidRPr="00100BF4">
        <w:t>2050, accompagnées</w:t>
      </w:r>
      <w:r w:rsidRPr="0063553F">
        <w:t xml:space="preserve"> </w:t>
      </w:r>
      <w:r w:rsidRPr="00100BF4">
        <w:t>d’une intensification</w:t>
      </w:r>
      <w:r w:rsidRPr="0063553F">
        <w:t xml:space="preserve"> </w:t>
      </w:r>
      <w:r w:rsidRPr="00100BF4">
        <w:t>de la déforestation et des extinctions d’espèces (Tilman &amp; Clark, 2014). Selon Newbold et al. (2015), l’usage des terres et les pressions agricoles ont déjà réduit la richesse spécifique locale de 13,6 % en moyenne, jusqu’à 31 % dans les zones les plus affectées, notamment chez</w:t>
      </w:r>
      <w:r w:rsidRPr="0063553F">
        <w:t xml:space="preserve"> </w:t>
      </w:r>
      <w:r w:rsidRPr="00100BF4">
        <w:t>les</w:t>
      </w:r>
      <w:r w:rsidRPr="0063553F">
        <w:t xml:space="preserve"> </w:t>
      </w:r>
      <w:r w:rsidRPr="00100BF4">
        <w:t>plantes,</w:t>
      </w:r>
      <w:r w:rsidRPr="0063553F">
        <w:t xml:space="preserve"> </w:t>
      </w:r>
      <w:r w:rsidRPr="00100BF4">
        <w:t>les invertébrés</w:t>
      </w:r>
      <w:r w:rsidRPr="0063553F">
        <w:t xml:space="preserve"> </w:t>
      </w:r>
      <w:r w:rsidRPr="00100BF4">
        <w:lastRenderedPageBreak/>
        <w:t>(dont les</w:t>
      </w:r>
      <w:r w:rsidRPr="0063553F">
        <w:t xml:space="preserve"> </w:t>
      </w:r>
      <w:r w:rsidRPr="00100BF4">
        <w:t>pollinisateurs) et les vertébrés. Dans près de 28 % des régions terrestres, la perte dépasse 20 %.</w:t>
      </w:r>
    </w:p>
    <w:p w14:paraId="72F9B72A" w14:textId="77777777" w:rsidR="007F5F67" w:rsidRPr="00100BF4" w:rsidRDefault="007F5F67" w:rsidP="00095E9A">
      <w:pPr>
        <w:jc w:val="left"/>
      </w:pPr>
      <w:r w:rsidRPr="00100BF4">
        <w:t>Au-delà des destructions d’habitats, l’intensification perturbe fortement les cycles de l’azote et du phosphore (Rockström et al., 2009a, 2009b</w:t>
      </w:r>
      <w:proofErr w:type="gramStart"/>
      <w:r w:rsidRPr="00100BF4">
        <w:t>):</w:t>
      </w:r>
      <w:proofErr w:type="gramEnd"/>
      <w:r w:rsidRPr="00100BF4">
        <w:t xml:space="preserve"> l’usage massif d’engrais entraîne des fuites de nitrates et de phosphates vers les rivières, lacs et zones côtières, provoquant eutrophisation et dégradation de la qualité de l’eau potable et des</w:t>
      </w:r>
      <w:r w:rsidRPr="0063553F">
        <w:t xml:space="preserve"> </w:t>
      </w:r>
      <w:r w:rsidRPr="00100BF4">
        <w:t>écosystèmes</w:t>
      </w:r>
      <w:r w:rsidRPr="0063553F">
        <w:t xml:space="preserve"> </w:t>
      </w:r>
      <w:r w:rsidRPr="00100BF4">
        <w:t>aquatiques. Parallèlement,</w:t>
      </w:r>
      <w:r w:rsidRPr="0063553F">
        <w:t xml:space="preserve"> </w:t>
      </w:r>
      <w:r w:rsidRPr="00100BF4">
        <w:t>la frontière de</w:t>
      </w:r>
      <w:r w:rsidRPr="0063553F">
        <w:t xml:space="preserve"> </w:t>
      </w:r>
      <w:r w:rsidRPr="00100BF4">
        <w:t>l’eau douce</w:t>
      </w:r>
      <w:r w:rsidRPr="0063553F">
        <w:t xml:space="preserve"> </w:t>
      </w:r>
      <w:r w:rsidRPr="00100BF4">
        <w:t>est</w:t>
      </w:r>
      <w:r w:rsidRPr="0063553F">
        <w:t xml:space="preserve"> </w:t>
      </w:r>
      <w:r w:rsidRPr="00100BF4">
        <w:t xml:space="preserve">sollicitée </w:t>
      </w:r>
      <w:r w:rsidRPr="0063553F">
        <w:t>à la fois quantitativement (prélèvements et consommation d</w:t>
      </w:r>
      <w:proofErr w:type="gramStart"/>
      <w:r w:rsidRPr="0063553F">
        <w:t>’«</w:t>
      </w:r>
      <w:proofErr w:type="gramEnd"/>
      <w:r w:rsidRPr="0063553F">
        <w:t xml:space="preserve"> eau bleue », notamment </w:t>
      </w:r>
      <w:r w:rsidRPr="00100BF4">
        <w:t>pour l’irrigation, pouvant contribuer à la baisse des nappes et des débits) et qualitativement (contamination diffuse liée aux intrants).</w:t>
      </w:r>
    </w:p>
    <w:p w14:paraId="70F4AFD4" w14:textId="77777777" w:rsidR="007F5F67" w:rsidRPr="00100BF4" w:rsidRDefault="007F5F67" w:rsidP="00095E9A">
      <w:pPr>
        <w:jc w:val="left"/>
      </w:pPr>
      <w:r w:rsidRPr="00100BF4">
        <w:t>Ces dynamiques s’entrecroisent avec d’autres limites : la conversion des terres (déforestation,</w:t>
      </w:r>
      <w:r w:rsidRPr="0063553F">
        <w:t xml:space="preserve"> </w:t>
      </w:r>
      <w:r w:rsidRPr="00100BF4">
        <w:t>monocultures)</w:t>
      </w:r>
      <w:r w:rsidRPr="0063553F">
        <w:t xml:space="preserve"> </w:t>
      </w:r>
      <w:r w:rsidRPr="00100BF4">
        <w:t>altère</w:t>
      </w:r>
      <w:r w:rsidRPr="0063553F">
        <w:t xml:space="preserve"> </w:t>
      </w:r>
      <w:r w:rsidRPr="00100BF4">
        <w:t>le</w:t>
      </w:r>
      <w:r w:rsidRPr="0063553F">
        <w:t xml:space="preserve"> </w:t>
      </w:r>
      <w:r w:rsidRPr="00100BF4">
        <w:t>climat</w:t>
      </w:r>
      <w:r w:rsidRPr="0063553F">
        <w:t xml:space="preserve"> </w:t>
      </w:r>
      <w:r w:rsidRPr="00100BF4">
        <w:t>local,</w:t>
      </w:r>
      <w:r w:rsidRPr="0063553F">
        <w:t xml:space="preserve"> </w:t>
      </w:r>
      <w:r w:rsidRPr="00100BF4">
        <w:t>fragilise</w:t>
      </w:r>
      <w:r w:rsidRPr="0063553F">
        <w:t xml:space="preserve"> </w:t>
      </w:r>
      <w:r w:rsidRPr="00100BF4">
        <w:t>les</w:t>
      </w:r>
      <w:r w:rsidRPr="0063553F">
        <w:t xml:space="preserve"> </w:t>
      </w:r>
      <w:r w:rsidRPr="00100BF4">
        <w:t>sols</w:t>
      </w:r>
      <w:r w:rsidRPr="0063553F">
        <w:t xml:space="preserve"> </w:t>
      </w:r>
      <w:r w:rsidRPr="00100BF4">
        <w:t>(érosion,</w:t>
      </w:r>
      <w:r w:rsidRPr="0063553F">
        <w:t xml:space="preserve"> </w:t>
      </w:r>
      <w:r w:rsidRPr="00100BF4">
        <w:t>perte</w:t>
      </w:r>
      <w:r w:rsidRPr="0063553F">
        <w:t xml:space="preserve"> </w:t>
      </w:r>
      <w:r w:rsidRPr="00100BF4">
        <w:t>de matière organique) et accélère l’érosion de la biodiversité. Les émissions agricoles (notamment</w:t>
      </w:r>
      <w:r w:rsidRPr="0063553F">
        <w:t xml:space="preserve"> </w:t>
      </w:r>
      <w:r w:rsidRPr="00100BF4">
        <w:t>le</w:t>
      </w:r>
      <w:r w:rsidRPr="0063553F">
        <w:t xml:space="preserve"> </w:t>
      </w:r>
      <w:r w:rsidRPr="00100BF4">
        <w:t>protoxyde</w:t>
      </w:r>
      <w:r w:rsidRPr="0063553F">
        <w:t xml:space="preserve"> </w:t>
      </w:r>
      <w:r w:rsidRPr="00100BF4">
        <w:t>d’azote</w:t>
      </w:r>
      <w:r w:rsidRPr="0063553F">
        <w:t xml:space="preserve"> </w:t>
      </w:r>
      <w:r w:rsidRPr="00100BF4">
        <w:t>issu</w:t>
      </w:r>
      <w:r w:rsidRPr="0063553F">
        <w:t xml:space="preserve"> </w:t>
      </w:r>
      <w:r w:rsidRPr="00100BF4">
        <w:t>des</w:t>
      </w:r>
      <w:r w:rsidRPr="0063553F">
        <w:t xml:space="preserve"> </w:t>
      </w:r>
      <w:r w:rsidRPr="00100BF4">
        <w:t>engrais)</w:t>
      </w:r>
      <w:r w:rsidRPr="0063553F">
        <w:t xml:space="preserve"> </w:t>
      </w:r>
      <w:r w:rsidRPr="00100BF4">
        <w:t>contribuent</w:t>
      </w:r>
      <w:r w:rsidRPr="0063553F">
        <w:t xml:space="preserve"> </w:t>
      </w:r>
      <w:r w:rsidRPr="00100BF4">
        <w:t>au</w:t>
      </w:r>
      <w:r w:rsidRPr="0063553F">
        <w:t xml:space="preserve"> </w:t>
      </w:r>
      <w:r w:rsidRPr="00100BF4">
        <w:t>forçage</w:t>
      </w:r>
      <w:r w:rsidRPr="0063553F">
        <w:t xml:space="preserve"> </w:t>
      </w:r>
      <w:r w:rsidRPr="00100BF4">
        <w:t>climatique, tandis</w:t>
      </w:r>
      <w:r w:rsidRPr="0063553F">
        <w:t xml:space="preserve"> </w:t>
      </w:r>
      <w:r w:rsidRPr="00100BF4">
        <w:t>que</w:t>
      </w:r>
      <w:r w:rsidRPr="0063553F">
        <w:t xml:space="preserve"> </w:t>
      </w:r>
      <w:r w:rsidRPr="00100BF4">
        <w:t>les</w:t>
      </w:r>
      <w:r w:rsidRPr="0063553F">
        <w:t xml:space="preserve"> </w:t>
      </w:r>
      <w:r w:rsidRPr="00100BF4">
        <w:t>pesticides</w:t>
      </w:r>
      <w:r w:rsidRPr="0063553F">
        <w:t xml:space="preserve"> </w:t>
      </w:r>
      <w:r w:rsidRPr="00100BF4">
        <w:t>s’inscrivent</w:t>
      </w:r>
      <w:r w:rsidRPr="0063553F">
        <w:t xml:space="preserve"> </w:t>
      </w:r>
      <w:r w:rsidRPr="00100BF4">
        <w:t>dans</w:t>
      </w:r>
      <w:r w:rsidRPr="0063553F">
        <w:t xml:space="preserve"> </w:t>
      </w:r>
      <w:r w:rsidRPr="00100BF4">
        <w:t>la</w:t>
      </w:r>
      <w:r w:rsidRPr="0063553F">
        <w:t xml:space="preserve"> </w:t>
      </w:r>
      <w:r w:rsidRPr="00100BF4">
        <w:t>pollution</w:t>
      </w:r>
      <w:r w:rsidRPr="0063553F">
        <w:t xml:space="preserve"> </w:t>
      </w:r>
      <w:r w:rsidRPr="00100BF4">
        <w:t>chimique</w:t>
      </w:r>
      <w:r w:rsidRPr="0063553F">
        <w:t xml:space="preserve"> </w:t>
      </w:r>
      <w:r w:rsidRPr="00100BF4">
        <w:t>susceptible</w:t>
      </w:r>
      <w:r w:rsidRPr="0063553F">
        <w:t xml:space="preserve"> </w:t>
      </w:r>
      <w:r w:rsidRPr="00100BF4">
        <w:t>d’affecter la</w:t>
      </w:r>
      <w:r w:rsidRPr="0063553F">
        <w:t xml:space="preserve"> </w:t>
      </w:r>
      <w:r w:rsidRPr="00100BF4">
        <w:t>santé</w:t>
      </w:r>
      <w:r w:rsidRPr="0063553F">
        <w:t xml:space="preserve"> </w:t>
      </w:r>
      <w:r w:rsidRPr="00100BF4">
        <w:t>humaine,</w:t>
      </w:r>
      <w:r w:rsidRPr="0063553F">
        <w:t xml:space="preserve"> </w:t>
      </w:r>
      <w:r w:rsidRPr="00100BF4">
        <w:t>la</w:t>
      </w:r>
      <w:r w:rsidRPr="0063553F">
        <w:t xml:space="preserve"> </w:t>
      </w:r>
      <w:r w:rsidRPr="00100BF4">
        <w:t>faune</w:t>
      </w:r>
      <w:r w:rsidRPr="0063553F">
        <w:t xml:space="preserve"> </w:t>
      </w:r>
      <w:r w:rsidRPr="00100BF4">
        <w:t>et</w:t>
      </w:r>
      <w:r w:rsidRPr="0063553F">
        <w:t xml:space="preserve"> </w:t>
      </w:r>
      <w:r w:rsidRPr="00100BF4">
        <w:t>la</w:t>
      </w:r>
      <w:r w:rsidRPr="0063553F">
        <w:t xml:space="preserve"> </w:t>
      </w:r>
      <w:r w:rsidRPr="00100BF4">
        <w:t>résilience</w:t>
      </w:r>
      <w:r w:rsidRPr="0063553F">
        <w:t xml:space="preserve"> </w:t>
      </w:r>
      <w:r w:rsidRPr="00100BF4">
        <w:t>des</w:t>
      </w:r>
      <w:r w:rsidRPr="0063553F">
        <w:t xml:space="preserve"> </w:t>
      </w:r>
      <w:r w:rsidRPr="00100BF4">
        <w:t>écosystèmes.</w:t>
      </w:r>
      <w:r w:rsidRPr="0063553F">
        <w:t xml:space="preserve"> </w:t>
      </w:r>
      <w:r w:rsidRPr="00100BF4">
        <w:t>Dans</w:t>
      </w:r>
      <w:r w:rsidRPr="0063553F">
        <w:t xml:space="preserve"> </w:t>
      </w:r>
      <w:r w:rsidRPr="00100BF4">
        <w:t>certains</w:t>
      </w:r>
      <w:r w:rsidRPr="0063553F">
        <w:t xml:space="preserve"> </w:t>
      </w:r>
      <w:r w:rsidRPr="00100BF4">
        <w:t>contextes, la combustion de biomasse et les pratiques culturales peuvent aussi influencer le chargement en aérosols, avec des effets régionaux sur les régimes de pluie.</w:t>
      </w:r>
    </w:p>
    <w:p w14:paraId="760A55AB" w14:textId="77777777" w:rsidR="007F5F67" w:rsidRPr="00100BF4" w:rsidRDefault="007F5F67" w:rsidP="00095E9A">
      <w:pPr>
        <w:jc w:val="left"/>
      </w:pPr>
      <w:r w:rsidRPr="00100BF4">
        <w:t xml:space="preserve">Pris ensemble, ces effets montrent que l’agriculture moderne, telle qu’elle est largement pratiquée, pousse simultanément plusieurs processus de régulation de la Terre vers des zones de risque. Réduire ces pressions </w:t>
      </w:r>
      <w:r w:rsidRPr="0063553F">
        <w:t xml:space="preserve">— </w:t>
      </w:r>
      <w:r w:rsidRPr="00100BF4">
        <w:t>par l’efficacité des nutriments,</w:t>
      </w:r>
      <w:r w:rsidRPr="0063553F">
        <w:t xml:space="preserve"> </w:t>
      </w:r>
      <w:r w:rsidRPr="00100BF4">
        <w:t>l’agroécologie,</w:t>
      </w:r>
      <w:r w:rsidRPr="0063553F">
        <w:t xml:space="preserve"> </w:t>
      </w:r>
      <w:r w:rsidRPr="00100BF4">
        <w:t>la</w:t>
      </w:r>
      <w:r w:rsidRPr="0063553F">
        <w:t xml:space="preserve"> </w:t>
      </w:r>
      <w:r w:rsidRPr="00100BF4">
        <w:t>sobriété</w:t>
      </w:r>
      <w:r w:rsidRPr="0063553F">
        <w:t xml:space="preserve"> </w:t>
      </w:r>
      <w:r w:rsidRPr="00100BF4">
        <w:t>hydrique,</w:t>
      </w:r>
      <w:r w:rsidRPr="0063553F">
        <w:t xml:space="preserve"> </w:t>
      </w:r>
      <w:r w:rsidRPr="00100BF4">
        <w:t>la</w:t>
      </w:r>
      <w:r w:rsidRPr="0063553F">
        <w:t xml:space="preserve"> </w:t>
      </w:r>
      <w:r w:rsidRPr="00100BF4">
        <w:t>protection</w:t>
      </w:r>
      <w:r w:rsidRPr="0063553F">
        <w:t xml:space="preserve"> </w:t>
      </w:r>
      <w:r w:rsidRPr="00100BF4">
        <w:t>des</w:t>
      </w:r>
      <w:r w:rsidRPr="0063553F">
        <w:t xml:space="preserve"> </w:t>
      </w:r>
      <w:r w:rsidRPr="00100BF4">
        <w:t>sols</w:t>
      </w:r>
      <w:r w:rsidRPr="0063553F">
        <w:t xml:space="preserve"> </w:t>
      </w:r>
      <w:r w:rsidRPr="00100BF4">
        <w:t>et</w:t>
      </w:r>
      <w:r w:rsidRPr="0063553F">
        <w:t xml:space="preserve"> </w:t>
      </w:r>
      <w:r w:rsidRPr="00100BF4">
        <w:t>des</w:t>
      </w:r>
      <w:r w:rsidRPr="0063553F">
        <w:t xml:space="preserve"> </w:t>
      </w:r>
      <w:r w:rsidRPr="00100BF4">
        <w:t xml:space="preserve">habitats, et la baisse des pollutions </w:t>
      </w:r>
      <w:r w:rsidRPr="0063553F">
        <w:t xml:space="preserve">— </w:t>
      </w:r>
      <w:r w:rsidRPr="00100BF4">
        <w:t>est essentiel pour réinscrire la production alimentaire dans un espace d’opération sûr pour l’humanité</w:t>
      </w:r>
      <w:r w:rsidRPr="0063553F">
        <w:t xml:space="preserve"> </w:t>
      </w:r>
      <w:r w:rsidRPr="00100BF4">
        <w:t>(</w:t>
      </w:r>
      <w:proofErr w:type="spellStart"/>
      <w:r w:rsidRPr="00100BF4">
        <w:t>Rockström</w:t>
      </w:r>
      <w:proofErr w:type="spellEnd"/>
      <w:r w:rsidRPr="00100BF4">
        <w:t xml:space="preserve"> et al., 2009a, 2009b).</w:t>
      </w:r>
    </w:p>
    <w:p w14:paraId="0585727E" w14:textId="77777777" w:rsidR="007F5F67" w:rsidRPr="0063553F" w:rsidRDefault="007F5F67" w:rsidP="00071E10">
      <w:pPr>
        <w:pStyle w:val="Titre3"/>
        <w:rPr>
          <w:rFonts w:eastAsia="Arial"/>
          <w:lang w:val="fr"/>
        </w:rPr>
      </w:pPr>
      <w:bookmarkStart w:id="6" w:name="_Toc225515158"/>
      <w:bookmarkStart w:id="7" w:name="_Toc225761555"/>
      <w:r w:rsidRPr="0063553F">
        <w:rPr>
          <w:rFonts w:eastAsia="Arial"/>
          <w:lang w:val="fr"/>
        </w:rPr>
        <w:t>Santé publique : les risques d’une surconsommation de viande rouge</w:t>
      </w:r>
      <w:bookmarkEnd w:id="6"/>
      <w:bookmarkEnd w:id="7"/>
    </w:p>
    <w:p w14:paraId="6B85F881" w14:textId="77777777" w:rsidR="007F5F67" w:rsidRPr="00100BF4" w:rsidRDefault="007F5F67" w:rsidP="00095E9A">
      <w:r w:rsidRPr="00100BF4">
        <w:t>Au-delà des émissions de gaz à effet de serre et des pressions environnementales associées,</w:t>
      </w:r>
      <w:r w:rsidRPr="0063553F">
        <w:t xml:space="preserve"> </w:t>
      </w:r>
      <w:r w:rsidRPr="00100BF4">
        <w:t>la</w:t>
      </w:r>
      <w:r w:rsidRPr="0063553F">
        <w:t xml:space="preserve"> </w:t>
      </w:r>
      <w:r w:rsidRPr="00100BF4">
        <w:t>consommation</w:t>
      </w:r>
      <w:r w:rsidRPr="0063553F">
        <w:t xml:space="preserve"> </w:t>
      </w:r>
      <w:r w:rsidRPr="00100BF4">
        <w:t>excessive de</w:t>
      </w:r>
      <w:r w:rsidRPr="0063553F">
        <w:t xml:space="preserve"> </w:t>
      </w:r>
      <w:r w:rsidRPr="00100BF4">
        <w:t xml:space="preserve">viande </w:t>
      </w:r>
      <w:r w:rsidRPr="0063553F">
        <w:t xml:space="preserve">— </w:t>
      </w:r>
      <w:r w:rsidRPr="00100BF4">
        <w:t>en particulier</w:t>
      </w:r>
      <w:r w:rsidRPr="0063553F">
        <w:t xml:space="preserve"> </w:t>
      </w:r>
      <w:r w:rsidRPr="00100BF4">
        <w:t xml:space="preserve">de viandes rouges et transformées </w:t>
      </w:r>
      <w:r w:rsidRPr="0063553F">
        <w:t xml:space="preserve">— </w:t>
      </w:r>
      <w:r w:rsidRPr="00100BF4">
        <w:t>constitue un enjeu majeur de santé publique. De nombreuses études épidémiologiques longitudinales ont mis en évidence un lien clair entre une alimentation fortement carnée et un risque accru de maladies chroniques.</w:t>
      </w:r>
    </w:p>
    <w:p w14:paraId="0D9B5791" w14:textId="77777777" w:rsidR="007F5F67" w:rsidRPr="00100BF4" w:rsidRDefault="007F5F67" w:rsidP="00095E9A">
      <w:r w:rsidRPr="00100BF4">
        <w:t>En 2015,</w:t>
      </w:r>
      <w:r w:rsidRPr="0063553F">
        <w:t xml:space="preserve"> </w:t>
      </w:r>
      <w:r w:rsidRPr="00100BF4">
        <w:t>le Centre</w:t>
      </w:r>
      <w:r w:rsidRPr="0063553F">
        <w:t xml:space="preserve"> </w:t>
      </w:r>
      <w:r w:rsidRPr="00100BF4">
        <w:t>International</w:t>
      </w:r>
      <w:r w:rsidRPr="0063553F">
        <w:t xml:space="preserve"> </w:t>
      </w:r>
      <w:r w:rsidRPr="00100BF4">
        <w:t>de Recherche</w:t>
      </w:r>
      <w:r w:rsidRPr="0063553F">
        <w:t xml:space="preserve"> </w:t>
      </w:r>
      <w:r w:rsidRPr="00100BF4">
        <w:t>sur</w:t>
      </w:r>
      <w:r w:rsidRPr="0063553F">
        <w:t xml:space="preserve"> </w:t>
      </w:r>
      <w:r w:rsidRPr="00100BF4">
        <w:t>le</w:t>
      </w:r>
      <w:r w:rsidRPr="0063553F">
        <w:t xml:space="preserve"> </w:t>
      </w:r>
      <w:r w:rsidRPr="00100BF4">
        <w:t>Cancer (CIRC), sous l’égide</w:t>
      </w:r>
      <w:r w:rsidRPr="0063553F">
        <w:t xml:space="preserve"> </w:t>
      </w:r>
      <w:r w:rsidRPr="00100BF4">
        <w:t>de l’Organisation Mondiale de la Santé (OMS), a classé la viande transformée (charcuterie, bacon, saucisses, etc.) comme cancérogène avérée pour l’homme (groupe</w:t>
      </w:r>
      <w:r w:rsidRPr="0063553F">
        <w:t xml:space="preserve"> </w:t>
      </w:r>
      <w:r w:rsidRPr="00100BF4">
        <w:t>1),</w:t>
      </w:r>
      <w:r w:rsidRPr="0063553F">
        <w:t xml:space="preserve"> </w:t>
      </w:r>
      <w:r w:rsidRPr="00100BF4">
        <w:t>et</w:t>
      </w:r>
      <w:r w:rsidRPr="0063553F">
        <w:t xml:space="preserve"> </w:t>
      </w:r>
      <w:r w:rsidRPr="00100BF4">
        <w:t>la</w:t>
      </w:r>
      <w:r w:rsidRPr="0063553F">
        <w:t xml:space="preserve"> </w:t>
      </w:r>
      <w:r w:rsidRPr="00100BF4">
        <w:t>viande</w:t>
      </w:r>
      <w:r w:rsidRPr="0063553F">
        <w:t xml:space="preserve"> </w:t>
      </w:r>
      <w:r w:rsidRPr="00100BF4">
        <w:t>rouge</w:t>
      </w:r>
      <w:r w:rsidRPr="0063553F">
        <w:t xml:space="preserve"> </w:t>
      </w:r>
      <w:r w:rsidRPr="00100BF4">
        <w:t>non</w:t>
      </w:r>
      <w:r w:rsidRPr="0063553F">
        <w:t xml:space="preserve"> </w:t>
      </w:r>
      <w:r w:rsidRPr="00100BF4">
        <w:t>transformée</w:t>
      </w:r>
      <w:r w:rsidRPr="0063553F">
        <w:t xml:space="preserve"> </w:t>
      </w:r>
      <w:r w:rsidRPr="00100BF4">
        <w:t>comme</w:t>
      </w:r>
      <w:r w:rsidRPr="0063553F">
        <w:t xml:space="preserve"> </w:t>
      </w:r>
      <w:r w:rsidRPr="00100BF4">
        <w:t>cancérogène</w:t>
      </w:r>
      <w:r w:rsidRPr="0063553F">
        <w:t xml:space="preserve"> </w:t>
      </w:r>
      <w:r w:rsidRPr="00100BF4">
        <w:t>probable</w:t>
      </w:r>
      <w:r w:rsidRPr="0063553F">
        <w:t xml:space="preserve"> </w:t>
      </w:r>
      <w:r w:rsidRPr="00100BF4">
        <w:t>(groupe 2A) (ANSES, 2011). Le risque de cancer colorectal augmente d’environ 18 % pour chaque</w:t>
      </w:r>
      <w:r w:rsidRPr="0063553F">
        <w:t xml:space="preserve"> </w:t>
      </w:r>
      <w:r w:rsidRPr="00100BF4">
        <w:t>portion</w:t>
      </w:r>
      <w:r w:rsidRPr="0063553F">
        <w:t xml:space="preserve"> </w:t>
      </w:r>
      <w:r w:rsidRPr="00100BF4">
        <w:t>quotidienne</w:t>
      </w:r>
      <w:r w:rsidRPr="0063553F">
        <w:t xml:space="preserve"> </w:t>
      </w:r>
      <w:r w:rsidRPr="00100BF4">
        <w:t>de</w:t>
      </w:r>
      <w:r w:rsidRPr="0063553F">
        <w:t xml:space="preserve"> </w:t>
      </w:r>
      <w:r w:rsidRPr="00100BF4">
        <w:t>50</w:t>
      </w:r>
      <w:r w:rsidRPr="0063553F">
        <w:t xml:space="preserve"> </w:t>
      </w:r>
      <w:r w:rsidRPr="00100BF4">
        <w:t>g</w:t>
      </w:r>
      <w:r w:rsidRPr="0063553F">
        <w:t xml:space="preserve"> </w:t>
      </w:r>
      <w:r w:rsidRPr="00100BF4">
        <w:t>de</w:t>
      </w:r>
      <w:r w:rsidRPr="0063553F">
        <w:t xml:space="preserve"> </w:t>
      </w:r>
      <w:r w:rsidRPr="00100BF4">
        <w:t>charcuterie</w:t>
      </w:r>
      <w:r w:rsidRPr="0063553F">
        <w:t xml:space="preserve"> </w:t>
      </w:r>
      <w:r w:rsidRPr="00100BF4">
        <w:t>consommée.</w:t>
      </w:r>
      <w:r w:rsidRPr="0063553F">
        <w:t xml:space="preserve"> </w:t>
      </w:r>
      <w:r w:rsidRPr="00100BF4">
        <w:t>À</w:t>
      </w:r>
      <w:r w:rsidRPr="0063553F">
        <w:t xml:space="preserve"> </w:t>
      </w:r>
      <w:r w:rsidRPr="00100BF4">
        <w:t>l’échelle</w:t>
      </w:r>
      <w:r w:rsidRPr="0063553F">
        <w:t xml:space="preserve"> </w:t>
      </w:r>
      <w:r w:rsidRPr="00100BF4">
        <w:t>mondiale, les régimes riches en viande transformée seraient responsables d’environ 34 000 décès</w:t>
      </w:r>
      <w:r w:rsidRPr="0063553F">
        <w:t xml:space="preserve"> </w:t>
      </w:r>
      <w:r w:rsidRPr="00100BF4">
        <w:t>par</w:t>
      </w:r>
      <w:r w:rsidRPr="0063553F">
        <w:t xml:space="preserve"> </w:t>
      </w:r>
      <w:r w:rsidRPr="00100BF4">
        <w:t>cancer</w:t>
      </w:r>
      <w:r w:rsidRPr="0063553F">
        <w:t xml:space="preserve"> </w:t>
      </w:r>
      <w:r w:rsidRPr="00100BF4">
        <w:t>chaque</w:t>
      </w:r>
      <w:r w:rsidRPr="0063553F">
        <w:t xml:space="preserve"> </w:t>
      </w:r>
      <w:r w:rsidRPr="00100BF4">
        <w:t>année,</w:t>
      </w:r>
      <w:r w:rsidRPr="0063553F">
        <w:t xml:space="preserve"> </w:t>
      </w:r>
      <w:r w:rsidRPr="00100BF4">
        <w:t>et</w:t>
      </w:r>
      <w:r w:rsidRPr="0063553F">
        <w:t xml:space="preserve"> </w:t>
      </w:r>
      <w:r w:rsidRPr="00100BF4">
        <w:t>une</w:t>
      </w:r>
      <w:r w:rsidRPr="0063553F">
        <w:t xml:space="preserve"> </w:t>
      </w:r>
      <w:r w:rsidRPr="00100BF4">
        <w:t>réduction</w:t>
      </w:r>
      <w:r w:rsidRPr="0063553F">
        <w:t xml:space="preserve"> </w:t>
      </w:r>
      <w:r w:rsidRPr="00100BF4">
        <w:t>de</w:t>
      </w:r>
      <w:r w:rsidRPr="0063553F">
        <w:t xml:space="preserve"> </w:t>
      </w:r>
      <w:r w:rsidRPr="00100BF4">
        <w:t>ces</w:t>
      </w:r>
      <w:r w:rsidRPr="0063553F">
        <w:t xml:space="preserve"> </w:t>
      </w:r>
      <w:r w:rsidRPr="00100BF4">
        <w:t>produits</w:t>
      </w:r>
      <w:r w:rsidRPr="0063553F">
        <w:t xml:space="preserve"> </w:t>
      </w:r>
      <w:r w:rsidRPr="00100BF4">
        <w:t>pourrait</w:t>
      </w:r>
      <w:r w:rsidRPr="0063553F">
        <w:t xml:space="preserve"> </w:t>
      </w:r>
      <w:r w:rsidRPr="00100BF4">
        <w:t>prévenir</w:t>
      </w:r>
      <w:r w:rsidRPr="0063553F">
        <w:t xml:space="preserve"> </w:t>
      </w:r>
      <w:r w:rsidRPr="00100BF4">
        <w:t>un nombre significatif de cancers digestifs.</w:t>
      </w:r>
    </w:p>
    <w:p w14:paraId="1B7AFBF7" w14:textId="77777777" w:rsidR="007F5F67" w:rsidRPr="00100BF4" w:rsidRDefault="007F5F67" w:rsidP="00095E9A">
      <w:r w:rsidRPr="00100BF4">
        <w:t xml:space="preserve">Sur le plan cardiovasculaire, les viandes rouges grasses et la charcuterie apportent d’importantes quantités d’acides gras saturés et de cholestérol, tout en favorisant la </w:t>
      </w:r>
      <w:r w:rsidRPr="0063553F">
        <w:t xml:space="preserve">production de composés pro-athérogènes tels que la triméthylamine </w:t>
      </w:r>
      <w:proofErr w:type="spellStart"/>
      <w:r w:rsidRPr="0063553F">
        <w:t>N-oxyde</w:t>
      </w:r>
      <w:proofErr w:type="spellEnd"/>
      <w:r w:rsidRPr="0063553F">
        <w:t xml:space="preserve"> (TMAO). </w:t>
      </w:r>
      <w:r w:rsidRPr="00100BF4">
        <w:t>À l’inverse, une consommation élevée de fruits et légumes est associée à une diminution du risque de plusieurs cancers (bouche, pharynx, larynx, œsophage, estomac,</w:t>
      </w:r>
      <w:r w:rsidRPr="0063553F">
        <w:t xml:space="preserve"> </w:t>
      </w:r>
      <w:r w:rsidRPr="00100BF4">
        <w:t>poumon)</w:t>
      </w:r>
      <w:r w:rsidRPr="0063553F">
        <w:t xml:space="preserve"> </w:t>
      </w:r>
      <w:r w:rsidRPr="00100BF4">
        <w:t>(ANSES,</w:t>
      </w:r>
      <w:r w:rsidRPr="0063553F">
        <w:t xml:space="preserve"> </w:t>
      </w:r>
      <w:r w:rsidRPr="00100BF4">
        <w:t>2011).</w:t>
      </w:r>
      <w:r w:rsidRPr="0063553F">
        <w:t xml:space="preserve"> </w:t>
      </w:r>
      <w:r w:rsidRPr="00100BF4">
        <w:t>Cet</w:t>
      </w:r>
      <w:r w:rsidRPr="0063553F">
        <w:t xml:space="preserve"> </w:t>
      </w:r>
      <w:r w:rsidRPr="00100BF4">
        <w:t>effet</w:t>
      </w:r>
      <w:r w:rsidRPr="0063553F">
        <w:t xml:space="preserve"> </w:t>
      </w:r>
      <w:r w:rsidRPr="00100BF4">
        <w:t>protecteur est</w:t>
      </w:r>
      <w:r w:rsidRPr="0063553F">
        <w:t xml:space="preserve"> </w:t>
      </w:r>
      <w:r w:rsidRPr="00100BF4">
        <w:t>attribué</w:t>
      </w:r>
      <w:r w:rsidRPr="0063553F">
        <w:t xml:space="preserve"> </w:t>
      </w:r>
      <w:r w:rsidRPr="00100BF4">
        <w:t>à</w:t>
      </w:r>
      <w:r w:rsidRPr="0063553F">
        <w:t xml:space="preserve"> </w:t>
      </w:r>
      <w:r w:rsidRPr="00100BF4">
        <w:t>la</w:t>
      </w:r>
      <w:r w:rsidRPr="0063553F">
        <w:t xml:space="preserve"> </w:t>
      </w:r>
      <w:r w:rsidRPr="00100BF4">
        <w:t>richesse</w:t>
      </w:r>
      <w:r w:rsidRPr="0063553F">
        <w:t xml:space="preserve"> </w:t>
      </w:r>
      <w:r w:rsidRPr="00100BF4">
        <w:t xml:space="preserve">des végétaux en micronutriments et </w:t>
      </w:r>
      <w:r w:rsidRPr="00100BF4">
        <w:lastRenderedPageBreak/>
        <w:t>composés bioactifs dotés de propriétés antioxydantes, anti-inflammatoires et immunostimulantes, ainsi qu’à leur capacité à moduler le métabolisme hormonal et la prolifération cellulaire. De plus, une alimentation riche en légumes contribue à limiter la prise de poids, le surpoids et l’obésité, eux-mêmes facteurs de risque majeurs de plusieurs cancers.</w:t>
      </w:r>
    </w:p>
    <w:p w14:paraId="5821059A" w14:textId="77777777" w:rsidR="007F5F67" w:rsidRPr="00100BF4" w:rsidRDefault="007F5F67" w:rsidP="00095E9A">
      <w:r w:rsidRPr="00100BF4">
        <w:t>Une</w:t>
      </w:r>
      <w:r w:rsidRPr="0063553F">
        <w:t xml:space="preserve"> </w:t>
      </w:r>
      <w:r w:rsidRPr="00100BF4">
        <w:t>méta-analyse</w:t>
      </w:r>
      <w:r w:rsidRPr="0063553F">
        <w:t xml:space="preserve"> </w:t>
      </w:r>
      <w:r w:rsidRPr="00100BF4">
        <w:t>de</w:t>
      </w:r>
      <w:r w:rsidRPr="0063553F">
        <w:t xml:space="preserve"> </w:t>
      </w:r>
      <w:r w:rsidRPr="00100BF4">
        <w:t>Micha</w:t>
      </w:r>
      <w:r w:rsidRPr="0063553F">
        <w:t xml:space="preserve"> </w:t>
      </w:r>
      <w:r w:rsidRPr="00100BF4">
        <w:t>et</w:t>
      </w:r>
      <w:r w:rsidRPr="0063553F">
        <w:t xml:space="preserve"> </w:t>
      </w:r>
      <w:r w:rsidRPr="00100BF4">
        <w:t>al.</w:t>
      </w:r>
      <w:r w:rsidRPr="0063553F">
        <w:t xml:space="preserve"> </w:t>
      </w:r>
      <w:r w:rsidRPr="00100BF4">
        <w:t>(2017)</w:t>
      </w:r>
      <w:r w:rsidRPr="0063553F">
        <w:t xml:space="preserve"> </w:t>
      </w:r>
      <w:r w:rsidRPr="00100BF4">
        <w:t>a</w:t>
      </w:r>
      <w:r w:rsidRPr="0063553F">
        <w:t xml:space="preserve"> </w:t>
      </w:r>
      <w:r w:rsidRPr="00100BF4">
        <w:t>confirmé</w:t>
      </w:r>
      <w:r w:rsidRPr="0063553F">
        <w:t xml:space="preserve"> </w:t>
      </w:r>
      <w:r w:rsidRPr="00100BF4">
        <w:t>qu’une</w:t>
      </w:r>
      <w:r w:rsidRPr="0063553F">
        <w:t xml:space="preserve"> </w:t>
      </w:r>
      <w:r w:rsidRPr="00100BF4">
        <w:t>consommation</w:t>
      </w:r>
      <w:r w:rsidRPr="0063553F">
        <w:t xml:space="preserve"> </w:t>
      </w:r>
      <w:r w:rsidRPr="00100BF4">
        <w:t>élevée</w:t>
      </w:r>
      <w:r w:rsidRPr="0063553F">
        <w:t xml:space="preserve"> </w:t>
      </w:r>
      <w:r w:rsidRPr="00100BF4">
        <w:t>de viande transformée</w:t>
      </w:r>
      <w:r w:rsidRPr="0063553F">
        <w:t xml:space="preserve"> </w:t>
      </w:r>
      <w:r w:rsidRPr="00100BF4">
        <w:t>augmente significativement le</w:t>
      </w:r>
      <w:r w:rsidRPr="0063553F">
        <w:t xml:space="preserve"> </w:t>
      </w:r>
      <w:r w:rsidRPr="00100BF4">
        <w:t>risque de maladies coronariennes et de diabète de type 2. À l’inverse, le remplacement partiel de la viande par du poisson, des légumineuses ou des fruits à coque s’accompagne d’une baisse mesurable du risque cardiovasculaire. Les excès de viande rouge sont également corrélés à une incidence accrue d’hypertension, d’obésité et de certaines maladies inflammatoires chroniques.</w:t>
      </w:r>
    </w:p>
    <w:p w14:paraId="05E0BABE" w14:textId="77777777" w:rsidR="007F5F67" w:rsidRPr="00100BF4" w:rsidRDefault="007F5F67" w:rsidP="00095E9A">
      <w:r w:rsidRPr="00100BF4">
        <w:t>En Europe, la consommation moyenne de viande rouge dépasse largement les recommandations de santé publique. Selon Willett et al. (2019), l’apport optimal issu de sources carnées se situe entre 0</w:t>
      </w:r>
      <w:r w:rsidRPr="0063553F">
        <w:t xml:space="preserve"> </w:t>
      </w:r>
      <w:r w:rsidRPr="00100BF4">
        <w:t>et 14 g par jour, alors</w:t>
      </w:r>
      <w:r w:rsidRPr="0063553F">
        <w:t xml:space="preserve"> </w:t>
      </w:r>
      <w:r w:rsidRPr="00100BF4">
        <w:t xml:space="preserve">que la moyenne mondiale </w:t>
      </w:r>
      <w:r w:rsidRPr="0063553F">
        <w:t xml:space="preserve">est trois fois plus élevée, et jusqu’à cinq fois plus élevée en Europe. À l’échelle globale, </w:t>
      </w:r>
      <w:r w:rsidRPr="00100BF4">
        <w:t>les recommandations de l’EAT-Lancet Commission appellent à doubler la consommation</w:t>
      </w:r>
      <w:r w:rsidRPr="0063553F">
        <w:t xml:space="preserve"> </w:t>
      </w:r>
      <w:r w:rsidRPr="00100BF4">
        <w:t>de</w:t>
      </w:r>
      <w:r w:rsidRPr="0063553F">
        <w:t xml:space="preserve"> </w:t>
      </w:r>
      <w:r w:rsidRPr="00100BF4">
        <w:t>fruits,</w:t>
      </w:r>
      <w:r w:rsidRPr="0063553F">
        <w:t xml:space="preserve"> </w:t>
      </w:r>
      <w:r w:rsidRPr="00100BF4">
        <w:t>légumes,</w:t>
      </w:r>
      <w:r w:rsidRPr="0063553F">
        <w:t xml:space="preserve"> </w:t>
      </w:r>
      <w:r w:rsidRPr="00100BF4">
        <w:t>légumineuses</w:t>
      </w:r>
      <w:r w:rsidRPr="0063553F">
        <w:t xml:space="preserve"> </w:t>
      </w:r>
      <w:r w:rsidRPr="00100BF4">
        <w:t>et</w:t>
      </w:r>
      <w:r w:rsidRPr="0063553F">
        <w:t xml:space="preserve"> </w:t>
      </w:r>
      <w:r w:rsidRPr="00100BF4">
        <w:t>noix, tout en</w:t>
      </w:r>
      <w:r w:rsidRPr="0063553F">
        <w:t xml:space="preserve"> </w:t>
      </w:r>
      <w:r w:rsidRPr="00100BF4">
        <w:t>réduisant</w:t>
      </w:r>
      <w:r w:rsidRPr="0063553F">
        <w:t xml:space="preserve"> </w:t>
      </w:r>
      <w:r w:rsidRPr="00100BF4">
        <w:t>de</w:t>
      </w:r>
      <w:r w:rsidRPr="0063553F">
        <w:t xml:space="preserve"> </w:t>
      </w:r>
      <w:r w:rsidRPr="00100BF4">
        <w:t>plus</w:t>
      </w:r>
      <w:r w:rsidRPr="0063553F">
        <w:t xml:space="preserve"> </w:t>
      </w:r>
      <w:r w:rsidRPr="00100BF4">
        <w:t>de 50 % la consommation mondiale de viande rouge et de sucres ajoutés.</w:t>
      </w:r>
    </w:p>
    <w:p w14:paraId="1968BDAD" w14:textId="77777777" w:rsidR="007F5F67" w:rsidRDefault="007F5F67" w:rsidP="00095E9A">
      <w:r w:rsidRPr="00100BF4">
        <w:t>Ces orientations doivent toutefois être adaptées aux réalités régionales. En Europe, la</w:t>
      </w:r>
      <w:r w:rsidRPr="0063553F">
        <w:t xml:space="preserve"> </w:t>
      </w:r>
      <w:r w:rsidRPr="00100BF4">
        <w:t>réduction</w:t>
      </w:r>
      <w:r w:rsidRPr="0063553F">
        <w:t xml:space="preserve"> </w:t>
      </w:r>
      <w:r w:rsidRPr="00100BF4">
        <w:t>nécessaire</w:t>
      </w:r>
      <w:r w:rsidRPr="0063553F">
        <w:t xml:space="preserve"> </w:t>
      </w:r>
      <w:r w:rsidRPr="00100BF4">
        <w:t>est</w:t>
      </w:r>
      <w:r w:rsidRPr="0063553F">
        <w:t xml:space="preserve"> </w:t>
      </w:r>
      <w:r w:rsidRPr="00100BF4">
        <w:t>plus</w:t>
      </w:r>
      <w:r w:rsidRPr="0063553F">
        <w:t xml:space="preserve"> </w:t>
      </w:r>
      <w:r w:rsidRPr="00100BF4">
        <w:t>importante</w:t>
      </w:r>
      <w:r w:rsidRPr="0063553F">
        <w:t xml:space="preserve"> </w:t>
      </w:r>
      <w:r w:rsidRPr="00100BF4">
        <w:t>en</w:t>
      </w:r>
      <w:r w:rsidRPr="0063553F">
        <w:t xml:space="preserve"> </w:t>
      </w:r>
      <w:r w:rsidRPr="00100BF4">
        <w:t>raison</w:t>
      </w:r>
      <w:r w:rsidRPr="0063553F">
        <w:t xml:space="preserve"> </w:t>
      </w:r>
      <w:r w:rsidRPr="00100BF4">
        <w:t>d’un</w:t>
      </w:r>
      <w:r w:rsidRPr="0063553F">
        <w:t xml:space="preserve"> </w:t>
      </w:r>
      <w:r w:rsidRPr="00100BF4">
        <w:t>excès</w:t>
      </w:r>
      <w:r w:rsidRPr="0063553F">
        <w:t xml:space="preserve"> </w:t>
      </w:r>
      <w:r w:rsidRPr="00100BF4">
        <w:t>initial</w:t>
      </w:r>
      <w:r w:rsidRPr="0063553F">
        <w:t xml:space="preserve"> </w:t>
      </w:r>
      <w:r w:rsidRPr="00100BF4">
        <w:t>marqué,</w:t>
      </w:r>
      <w:r w:rsidRPr="0063553F">
        <w:t xml:space="preserve"> </w:t>
      </w:r>
      <w:r w:rsidRPr="00100BF4">
        <w:t>tandis qu’en Afrique subsaharienne, la consommation de légumineuses et de noix est déjà proche des objectifs, mais l’apport en certains micronutriments d’origine animale (viande, produits laitiers) demeure insuffisant pour la santé.</w:t>
      </w:r>
    </w:p>
    <w:p w14:paraId="294FBF2F" w14:textId="610D75C5" w:rsidR="00095E9A" w:rsidRPr="00071E10" w:rsidRDefault="007F5F67" w:rsidP="00071E10">
      <w:pPr>
        <w:pStyle w:val="Corpsdetexte"/>
        <w:spacing w:before="240"/>
        <w:ind w:right="33"/>
        <w:rPr>
          <w:rFonts w:ascii="Calibri Light" w:hAnsi="Calibri Light" w:cs="Calibri Light"/>
        </w:rPr>
      </w:pPr>
      <w:r w:rsidRPr="00100BF4">
        <w:rPr>
          <w:rFonts w:ascii="Calibri Light" w:hAnsi="Calibri Light" w:cs="Calibri Light"/>
          <w:noProof/>
          <w:sz w:val="18"/>
        </w:rPr>
        <w:lastRenderedPageBreak/>
        <w:drawing>
          <wp:anchor distT="0" distB="0" distL="0" distR="0" simplePos="0" relativeHeight="251661312" behindDoc="1" locked="0" layoutInCell="1" allowOverlap="1" wp14:anchorId="0C4B0634" wp14:editId="3539C23F">
            <wp:simplePos x="0" y="0"/>
            <wp:positionH relativeFrom="page">
              <wp:posOffset>1402715</wp:posOffset>
            </wp:positionH>
            <wp:positionV relativeFrom="paragraph">
              <wp:posOffset>1691005</wp:posOffset>
            </wp:positionV>
            <wp:extent cx="4838700" cy="4406265"/>
            <wp:effectExtent l="0" t="0" r="0" b="0"/>
            <wp:wrapTopAndBottom/>
            <wp:docPr id="12" name="Image 12" descr="Une image contenant texte, capture d’écran, logiciel, affichag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capture d’écran, logiciel, affichage&#10;&#10;Le contenu généré par l’IA peut être incorrect."/>
                    <pic:cNvPicPr/>
                  </pic:nvPicPr>
                  <pic:blipFill>
                    <a:blip r:embed="rId14" cstate="print"/>
                    <a:stretch>
                      <a:fillRect/>
                    </a:stretch>
                  </pic:blipFill>
                  <pic:spPr>
                    <a:xfrm>
                      <a:off x="0" y="0"/>
                      <a:ext cx="4838700" cy="4406265"/>
                    </a:xfrm>
                    <a:prstGeom prst="rect">
                      <a:avLst/>
                    </a:prstGeom>
                  </pic:spPr>
                </pic:pic>
              </a:graphicData>
            </a:graphic>
            <wp14:sizeRelH relativeFrom="margin">
              <wp14:pctWidth>0</wp14:pctWidth>
            </wp14:sizeRelH>
            <wp14:sizeRelV relativeFrom="margin">
              <wp14:pctHeight>0</wp14:pctHeight>
            </wp14:sizeRelV>
          </wp:anchor>
        </w:drawing>
      </w:r>
      <w:r w:rsidRPr="00100BF4">
        <w:rPr>
          <w:rFonts w:ascii="Calibri Light" w:hAnsi="Calibri Light" w:cs="Calibri Light"/>
        </w:rPr>
        <w:t>Ainsi,</w:t>
      </w:r>
      <w:r w:rsidRPr="0063553F">
        <w:rPr>
          <w:rFonts w:ascii="Calibri Light" w:hAnsi="Calibri Light" w:cs="Calibri Light"/>
        </w:rPr>
        <w:t xml:space="preserve"> </w:t>
      </w:r>
      <w:r w:rsidRPr="00100BF4">
        <w:rPr>
          <w:rFonts w:ascii="Calibri Light" w:hAnsi="Calibri Light" w:cs="Calibri Light"/>
        </w:rPr>
        <w:t>la</w:t>
      </w:r>
      <w:r w:rsidRPr="0063553F">
        <w:rPr>
          <w:rFonts w:ascii="Calibri Light" w:hAnsi="Calibri Light" w:cs="Calibri Light"/>
        </w:rPr>
        <w:t xml:space="preserve"> </w:t>
      </w:r>
      <w:r w:rsidRPr="00100BF4">
        <w:rPr>
          <w:rFonts w:ascii="Calibri Light" w:hAnsi="Calibri Light" w:cs="Calibri Light"/>
        </w:rPr>
        <w:t>transition</w:t>
      </w:r>
      <w:r w:rsidRPr="0063553F">
        <w:rPr>
          <w:rFonts w:ascii="Calibri Light" w:hAnsi="Calibri Light" w:cs="Calibri Light"/>
        </w:rPr>
        <w:t xml:space="preserve"> </w:t>
      </w:r>
      <w:r w:rsidRPr="00100BF4">
        <w:rPr>
          <w:rFonts w:ascii="Calibri Light" w:hAnsi="Calibri Light" w:cs="Calibri Light"/>
        </w:rPr>
        <w:t>alimentaire</w:t>
      </w:r>
      <w:r w:rsidRPr="0063553F">
        <w:rPr>
          <w:rFonts w:ascii="Calibri Light" w:hAnsi="Calibri Light" w:cs="Calibri Light"/>
        </w:rPr>
        <w:t xml:space="preserve"> </w:t>
      </w:r>
      <w:r w:rsidRPr="00100BF4">
        <w:rPr>
          <w:rFonts w:ascii="Calibri Light" w:hAnsi="Calibri Light" w:cs="Calibri Light"/>
        </w:rPr>
        <w:t>mondiale</w:t>
      </w:r>
      <w:r w:rsidRPr="0063553F">
        <w:rPr>
          <w:rFonts w:ascii="Calibri Light" w:hAnsi="Calibri Light" w:cs="Calibri Light"/>
        </w:rPr>
        <w:t xml:space="preserve"> </w:t>
      </w:r>
      <w:r w:rsidRPr="00100BF4">
        <w:rPr>
          <w:rFonts w:ascii="Calibri Light" w:hAnsi="Calibri Light" w:cs="Calibri Light"/>
        </w:rPr>
        <w:t>ne</w:t>
      </w:r>
      <w:r w:rsidRPr="0063553F">
        <w:rPr>
          <w:rFonts w:ascii="Calibri Light" w:hAnsi="Calibri Light" w:cs="Calibri Light"/>
        </w:rPr>
        <w:t xml:space="preserve"> </w:t>
      </w:r>
      <w:r w:rsidRPr="00100BF4">
        <w:rPr>
          <w:rFonts w:ascii="Calibri Light" w:hAnsi="Calibri Light" w:cs="Calibri Light"/>
        </w:rPr>
        <w:t>peut</w:t>
      </w:r>
      <w:r w:rsidRPr="0063553F">
        <w:rPr>
          <w:rFonts w:ascii="Calibri Light" w:hAnsi="Calibri Light" w:cs="Calibri Light"/>
        </w:rPr>
        <w:t xml:space="preserve"> </w:t>
      </w:r>
      <w:r w:rsidRPr="00100BF4">
        <w:rPr>
          <w:rFonts w:ascii="Calibri Light" w:hAnsi="Calibri Light" w:cs="Calibri Light"/>
        </w:rPr>
        <w:t>être</w:t>
      </w:r>
      <w:r w:rsidRPr="0063553F">
        <w:rPr>
          <w:rFonts w:ascii="Calibri Light" w:hAnsi="Calibri Light" w:cs="Calibri Light"/>
        </w:rPr>
        <w:t xml:space="preserve"> </w:t>
      </w:r>
      <w:r w:rsidRPr="00100BF4">
        <w:rPr>
          <w:rFonts w:ascii="Calibri Light" w:hAnsi="Calibri Light" w:cs="Calibri Light"/>
        </w:rPr>
        <w:t>uniforme</w:t>
      </w:r>
      <w:r w:rsidRPr="0063553F">
        <w:rPr>
          <w:rFonts w:ascii="Calibri Light" w:hAnsi="Calibri Light" w:cs="Calibri Light"/>
        </w:rPr>
        <w:t xml:space="preserve"> </w:t>
      </w:r>
      <w:r w:rsidRPr="00100BF4">
        <w:rPr>
          <w:rFonts w:ascii="Calibri Light" w:hAnsi="Calibri Light" w:cs="Calibri Light"/>
        </w:rPr>
        <w:t>:</w:t>
      </w:r>
      <w:r w:rsidRPr="0063553F">
        <w:rPr>
          <w:rFonts w:ascii="Calibri Light" w:hAnsi="Calibri Light" w:cs="Calibri Light"/>
        </w:rPr>
        <w:t xml:space="preserve"> </w:t>
      </w:r>
      <w:r w:rsidRPr="00100BF4">
        <w:rPr>
          <w:rFonts w:ascii="Calibri Light" w:hAnsi="Calibri Light" w:cs="Calibri Light"/>
        </w:rPr>
        <w:t>elle</w:t>
      </w:r>
      <w:r w:rsidRPr="0063553F">
        <w:rPr>
          <w:rFonts w:ascii="Calibri Light" w:hAnsi="Calibri Light" w:cs="Calibri Light"/>
        </w:rPr>
        <w:t xml:space="preserve"> </w:t>
      </w:r>
      <w:r w:rsidRPr="00100BF4">
        <w:rPr>
          <w:rFonts w:ascii="Calibri Light" w:hAnsi="Calibri Light" w:cs="Calibri Light"/>
        </w:rPr>
        <w:t>doit</w:t>
      </w:r>
      <w:r w:rsidRPr="0063553F">
        <w:rPr>
          <w:rFonts w:ascii="Calibri Light" w:hAnsi="Calibri Light" w:cs="Calibri Light"/>
        </w:rPr>
        <w:t xml:space="preserve"> </w:t>
      </w:r>
      <w:r w:rsidRPr="00100BF4">
        <w:rPr>
          <w:rFonts w:ascii="Calibri Light" w:hAnsi="Calibri Light" w:cs="Calibri Light"/>
        </w:rPr>
        <w:t>combiner</w:t>
      </w:r>
      <w:r w:rsidRPr="0063553F">
        <w:rPr>
          <w:rFonts w:ascii="Calibri Light" w:hAnsi="Calibri Light" w:cs="Calibri Light"/>
        </w:rPr>
        <w:t xml:space="preserve"> </w:t>
      </w:r>
      <w:r w:rsidRPr="00100BF4">
        <w:rPr>
          <w:rFonts w:ascii="Calibri Light" w:hAnsi="Calibri Light" w:cs="Calibri Light"/>
        </w:rPr>
        <w:t>une réduction drastique des produits animaux et ultra-transformés dans les pays à haut revenu, un enrichissement en végétaux variés dans l’ensemble des régions, et une légère augmentation d’aliments nutritifs d’origine animale (œufs, poisson, lait) dans les zones souffrant encore de malnutrition. L’adoption universelle du régime EAT- Lancet pourrait, selon</w:t>
      </w:r>
      <w:r w:rsidRPr="0063553F">
        <w:rPr>
          <w:rFonts w:ascii="Calibri Light" w:hAnsi="Calibri Light" w:cs="Calibri Light"/>
        </w:rPr>
        <w:t xml:space="preserve"> </w:t>
      </w:r>
      <w:r w:rsidRPr="00100BF4">
        <w:rPr>
          <w:rFonts w:ascii="Calibri Light" w:hAnsi="Calibri Light" w:cs="Calibri Light"/>
        </w:rPr>
        <w:t>ses</w:t>
      </w:r>
      <w:r w:rsidRPr="0063553F">
        <w:rPr>
          <w:rFonts w:ascii="Calibri Light" w:hAnsi="Calibri Light" w:cs="Calibri Light"/>
        </w:rPr>
        <w:t xml:space="preserve"> </w:t>
      </w:r>
      <w:r w:rsidRPr="00100BF4">
        <w:rPr>
          <w:rFonts w:ascii="Calibri Light" w:hAnsi="Calibri Light" w:cs="Calibri Light"/>
        </w:rPr>
        <w:t>auteurs,</w:t>
      </w:r>
      <w:r w:rsidRPr="0063553F">
        <w:rPr>
          <w:rFonts w:ascii="Calibri Light" w:hAnsi="Calibri Light" w:cs="Calibri Light"/>
        </w:rPr>
        <w:t xml:space="preserve"> </w:t>
      </w:r>
      <w:r w:rsidRPr="00100BF4">
        <w:rPr>
          <w:rFonts w:ascii="Calibri Light" w:hAnsi="Calibri Light" w:cs="Calibri Light"/>
        </w:rPr>
        <w:t>prévenir jusqu’à 11</w:t>
      </w:r>
      <w:r w:rsidRPr="0063553F">
        <w:rPr>
          <w:rFonts w:ascii="Calibri Light" w:hAnsi="Calibri Light" w:cs="Calibri Light"/>
        </w:rPr>
        <w:t xml:space="preserve"> </w:t>
      </w:r>
      <w:r w:rsidRPr="00100BF4">
        <w:rPr>
          <w:rFonts w:ascii="Calibri Light" w:hAnsi="Calibri Light" w:cs="Calibri Light"/>
        </w:rPr>
        <w:t>millions</w:t>
      </w:r>
      <w:r w:rsidRPr="0063553F">
        <w:rPr>
          <w:rFonts w:ascii="Calibri Light" w:hAnsi="Calibri Light" w:cs="Calibri Light"/>
        </w:rPr>
        <w:t xml:space="preserve"> </w:t>
      </w:r>
      <w:r w:rsidRPr="00100BF4">
        <w:rPr>
          <w:rFonts w:ascii="Calibri Light" w:hAnsi="Calibri Light" w:cs="Calibri Light"/>
        </w:rPr>
        <w:t>de décès</w:t>
      </w:r>
      <w:r w:rsidRPr="0063553F">
        <w:rPr>
          <w:rFonts w:ascii="Calibri Light" w:hAnsi="Calibri Light" w:cs="Calibri Light"/>
        </w:rPr>
        <w:t xml:space="preserve"> </w:t>
      </w:r>
      <w:r w:rsidRPr="00100BF4">
        <w:rPr>
          <w:rFonts w:ascii="Calibri Light" w:hAnsi="Calibri Light" w:cs="Calibri Light"/>
        </w:rPr>
        <w:t>prématurés par an, en réduisant l’incidence de l’obésité, du diabète et des maladies cardiovasculaires liées aux excès alimentaires.</w:t>
      </w:r>
    </w:p>
    <w:p w14:paraId="02301295" w14:textId="184EFD15" w:rsidR="007F5F67" w:rsidRPr="0063553F" w:rsidRDefault="007F5F67" w:rsidP="007F5F67">
      <w:pPr>
        <w:pStyle w:val="Corpsdetexte"/>
        <w:spacing w:before="240"/>
        <w:jc w:val="center"/>
        <w:rPr>
          <w:rFonts w:ascii="Calibri Light" w:eastAsia="Calibri" w:hAnsi="Calibri Light" w:cs="Calibri Light"/>
          <w:i/>
          <w:iCs/>
          <w:sz w:val="22"/>
          <w:szCs w:val="22"/>
          <w:lang w:eastAsia="fr-FR"/>
        </w:rPr>
      </w:pPr>
      <w:r w:rsidRPr="0063553F">
        <w:rPr>
          <w:rFonts w:ascii="Calibri Light" w:eastAsia="Calibri" w:hAnsi="Calibri Light" w:cs="Calibri Light"/>
          <w:i/>
          <w:iCs/>
          <w:sz w:val="22"/>
          <w:szCs w:val="22"/>
          <w:lang w:eastAsia="fr-FR"/>
        </w:rPr>
        <w:t>Figure 3</w:t>
      </w:r>
      <w:r>
        <w:rPr>
          <w:rFonts w:ascii="Calibri Light" w:eastAsia="Calibri" w:hAnsi="Calibri Light" w:cs="Calibri Light"/>
          <w:i/>
          <w:iCs/>
          <w:sz w:val="22"/>
          <w:szCs w:val="22"/>
          <w:lang w:eastAsia="fr-FR"/>
        </w:rPr>
        <w:t> :</w:t>
      </w:r>
      <w:r w:rsidRPr="003E2707">
        <w:rPr>
          <w:rFonts w:ascii="Calibri Light" w:hAnsi="Calibri Light" w:cs="Calibri Light"/>
          <w:i/>
          <w:iCs/>
          <w:spacing w:val="-7"/>
        </w:rPr>
        <w:t xml:space="preserve"> </w:t>
      </w:r>
      <w:hyperlink r:id="rId15" w:history="1">
        <w:r w:rsidRPr="0063553F">
          <w:rPr>
            <w:rStyle w:val="Lienhypertexte"/>
            <w:rFonts w:ascii="Calibri Light" w:eastAsia="Arial" w:hAnsi="Calibri Light" w:cs="Calibri Light"/>
            <w:i/>
            <w:color w:val="037F9A"/>
            <w:sz w:val="22"/>
            <w:szCs w:val="22"/>
            <w:lang w:eastAsia="fr-FR"/>
          </w:rPr>
          <w:t>Figure adaptée de Willett et al.</w:t>
        </w:r>
      </w:hyperlink>
      <w:r w:rsidRPr="003E2707">
        <w:rPr>
          <w:rFonts w:ascii="Calibri Light" w:hAnsi="Calibri Light" w:cs="Calibri Light"/>
          <w:i/>
          <w:iCs/>
          <w:spacing w:val="-6"/>
        </w:rPr>
        <w:t xml:space="preserve"> </w:t>
      </w:r>
      <w:r w:rsidRPr="0063553F">
        <w:rPr>
          <w:rFonts w:ascii="Calibri Light" w:eastAsia="Calibri" w:hAnsi="Calibri Light" w:cs="Calibri Light"/>
          <w:i/>
          <w:iCs/>
          <w:sz w:val="22"/>
          <w:szCs w:val="22"/>
          <w:lang w:eastAsia="fr-FR"/>
        </w:rPr>
        <w:t>(2019).</w:t>
      </w:r>
    </w:p>
    <w:p w14:paraId="4A941424" w14:textId="3863A068" w:rsidR="007F5F67" w:rsidRPr="00071E10" w:rsidRDefault="007F5F67" w:rsidP="00071E10">
      <w:pPr>
        <w:pStyle w:val="Corpsdetexte"/>
        <w:jc w:val="center"/>
        <w:rPr>
          <w:rFonts w:ascii="Calibri Light" w:eastAsia="Calibri" w:hAnsi="Calibri Light" w:cs="Calibri Light"/>
          <w:i/>
          <w:iCs/>
          <w:sz w:val="22"/>
          <w:szCs w:val="22"/>
          <w:lang w:eastAsia="fr-FR"/>
        </w:rPr>
      </w:pPr>
      <w:r w:rsidRPr="003A5098">
        <w:rPr>
          <w:rFonts w:ascii="Calibri Light" w:eastAsia="Calibri" w:hAnsi="Calibri Light" w:cs="Calibri Light"/>
          <w:i/>
          <w:iCs/>
          <w:sz w:val="22"/>
          <w:szCs w:val="22"/>
          <w:lang w:eastAsia="fr-FR"/>
        </w:rPr>
        <w:t>[CC BY-NC 4.0]</w:t>
      </w:r>
    </w:p>
    <w:p w14:paraId="2DD58887" w14:textId="77777777" w:rsidR="007F5F67" w:rsidRPr="0063553F" w:rsidRDefault="007F5F67" w:rsidP="00071E10">
      <w:pPr>
        <w:pStyle w:val="Titre3"/>
        <w:rPr>
          <w:rFonts w:eastAsia="Arial"/>
          <w:lang w:val="fr"/>
        </w:rPr>
      </w:pPr>
      <w:bookmarkStart w:id="8" w:name="_Toc225515159"/>
      <w:bookmarkStart w:id="9" w:name="_Toc225761556"/>
      <w:r w:rsidRPr="0063553F">
        <w:rPr>
          <w:rFonts w:eastAsia="Arial"/>
          <w:lang w:val="fr"/>
        </w:rPr>
        <w:t>Effectivité de la transformation des régimes alimentaires</w:t>
      </w:r>
      <w:bookmarkEnd w:id="8"/>
      <w:bookmarkEnd w:id="9"/>
    </w:p>
    <w:p w14:paraId="73E37D54" w14:textId="77777777" w:rsidR="007F5F67" w:rsidRPr="008F6200" w:rsidRDefault="007F5F67" w:rsidP="00095E9A">
      <w:pPr>
        <w:tabs>
          <w:tab w:val="left" w:pos="1740"/>
        </w:tabs>
        <w:jc w:val="left"/>
        <w:rPr>
          <w:rFonts w:eastAsia="Microsoft Sans Serif"/>
          <w:lang w:eastAsia="en-US"/>
        </w:rPr>
      </w:pPr>
      <w:r w:rsidRPr="008F6200">
        <w:rPr>
          <w:rFonts w:eastAsia="Microsoft Sans Serif"/>
          <w:lang w:eastAsia="en-US"/>
        </w:rPr>
        <w:t xml:space="preserve">La réduction de la consommation de produits animaux, et plus particulièrement de viande rouge, présente des </w:t>
      </w:r>
      <w:proofErr w:type="spellStart"/>
      <w:r w:rsidRPr="008F6200">
        <w:rPr>
          <w:rFonts w:eastAsia="Microsoft Sans Serif"/>
          <w:lang w:eastAsia="en-US"/>
        </w:rPr>
        <w:t>cobénéfices</w:t>
      </w:r>
      <w:proofErr w:type="spellEnd"/>
      <w:r w:rsidRPr="008F6200">
        <w:rPr>
          <w:rFonts w:eastAsia="Microsoft Sans Serif"/>
          <w:lang w:eastAsia="en-US"/>
        </w:rPr>
        <w:t xml:space="preserve"> majeurs à la fois pour la santé humaine et pour la planète. La question centrale n’est donc plus de savoir si ces changements sont souhaitables, mais dans quelle mesure leur mise en œuvre effective permet réellement d’obtenir les bénéfices annoncés.</w:t>
      </w:r>
    </w:p>
    <w:p w14:paraId="794BFAFF" w14:textId="77777777" w:rsidR="007F5F67" w:rsidRPr="00100BF4" w:rsidRDefault="007F5F67" w:rsidP="00095E9A">
      <w:pPr>
        <w:pStyle w:val="Corpsdetexte"/>
        <w:spacing w:before="235"/>
        <w:ind w:right="35"/>
        <w:rPr>
          <w:rFonts w:ascii="Calibri Light" w:hAnsi="Calibri Light" w:cs="Calibri Light"/>
        </w:rPr>
      </w:pPr>
      <w:r w:rsidRPr="00100BF4">
        <w:rPr>
          <w:rFonts w:ascii="Calibri Light" w:hAnsi="Calibri Light" w:cs="Calibri Light"/>
        </w:rPr>
        <w:t>Les</w:t>
      </w:r>
      <w:r w:rsidRPr="0063553F">
        <w:rPr>
          <w:rFonts w:ascii="Calibri Light" w:hAnsi="Calibri Light" w:cs="Calibri Light"/>
        </w:rPr>
        <w:t xml:space="preserve"> </w:t>
      </w:r>
      <w:r w:rsidRPr="00100BF4">
        <w:rPr>
          <w:rFonts w:ascii="Calibri Light" w:hAnsi="Calibri Light" w:cs="Calibri Light"/>
        </w:rPr>
        <w:t>travaux</w:t>
      </w:r>
      <w:r w:rsidRPr="0063553F">
        <w:rPr>
          <w:rFonts w:ascii="Calibri Light" w:hAnsi="Calibri Light" w:cs="Calibri Light"/>
        </w:rPr>
        <w:t xml:space="preserve"> </w:t>
      </w:r>
      <w:r w:rsidRPr="00100BF4">
        <w:rPr>
          <w:rFonts w:ascii="Calibri Light" w:hAnsi="Calibri Light" w:cs="Calibri Light"/>
        </w:rPr>
        <w:t>scientifiques</w:t>
      </w:r>
      <w:r w:rsidRPr="0063553F">
        <w:rPr>
          <w:rFonts w:ascii="Calibri Light" w:hAnsi="Calibri Light" w:cs="Calibri Light"/>
        </w:rPr>
        <w:t xml:space="preserve"> </w:t>
      </w:r>
      <w:r w:rsidRPr="00100BF4">
        <w:rPr>
          <w:rFonts w:ascii="Calibri Light" w:hAnsi="Calibri Light" w:cs="Calibri Light"/>
        </w:rPr>
        <w:t>disponibles</w:t>
      </w:r>
      <w:r w:rsidRPr="0063553F">
        <w:rPr>
          <w:rFonts w:ascii="Calibri Light" w:hAnsi="Calibri Light" w:cs="Calibri Light"/>
        </w:rPr>
        <w:t xml:space="preserve"> </w:t>
      </w:r>
      <w:r w:rsidRPr="00100BF4">
        <w:rPr>
          <w:rFonts w:ascii="Calibri Light" w:hAnsi="Calibri Light" w:cs="Calibri Light"/>
        </w:rPr>
        <w:t>montrent</w:t>
      </w:r>
      <w:r w:rsidRPr="0063553F">
        <w:rPr>
          <w:rFonts w:ascii="Calibri Light" w:hAnsi="Calibri Light" w:cs="Calibri Light"/>
        </w:rPr>
        <w:t xml:space="preserve"> </w:t>
      </w:r>
      <w:r w:rsidRPr="00100BF4">
        <w:rPr>
          <w:rFonts w:ascii="Calibri Light" w:hAnsi="Calibri Light" w:cs="Calibri Light"/>
        </w:rPr>
        <w:t>qu’une</w:t>
      </w:r>
      <w:r w:rsidRPr="0063553F">
        <w:rPr>
          <w:rFonts w:ascii="Calibri Light" w:hAnsi="Calibri Light" w:cs="Calibri Light"/>
        </w:rPr>
        <w:t xml:space="preserve"> </w:t>
      </w:r>
      <w:r w:rsidRPr="00100BF4">
        <w:rPr>
          <w:rFonts w:ascii="Calibri Light" w:hAnsi="Calibri Light" w:cs="Calibri Light"/>
        </w:rPr>
        <w:t>transition</w:t>
      </w:r>
      <w:r w:rsidRPr="0063553F">
        <w:rPr>
          <w:rFonts w:ascii="Calibri Light" w:hAnsi="Calibri Light" w:cs="Calibri Light"/>
        </w:rPr>
        <w:t xml:space="preserve"> </w:t>
      </w:r>
      <w:r w:rsidRPr="00100BF4">
        <w:rPr>
          <w:rFonts w:ascii="Calibri Light" w:hAnsi="Calibri Light" w:cs="Calibri Light"/>
        </w:rPr>
        <w:t>vers</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régimes</w:t>
      </w:r>
      <w:r w:rsidRPr="0063553F">
        <w:rPr>
          <w:rFonts w:ascii="Calibri Light" w:hAnsi="Calibri Light" w:cs="Calibri Light"/>
        </w:rPr>
        <w:t xml:space="preserve"> </w:t>
      </w:r>
      <w:r w:rsidRPr="00100BF4">
        <w:rPr>
          <w:rFonts w:ascii="Calibri Light" w:hAnsi="Calibri Light" w:cs="Calibri Light"/>
        </w:rPr>
        <w:t>plus végétalisés se traduit par des gains environnementaux considérables, sans compromettre</w:t>
      </w:r>
      <w:r w:rsidRPr="0063553F">
        <w:rPr>
          <w:rFonts w:ascii="Calibri Light" w:hAnsi="Calibri Light" w:cs="Calibri Light"/>
        </w:rPr>
        <w:t xml:space="preserve"> </w:t>
      </w:r>
      <w:r w:rsidRPr="00100BF4">
        <w:rPr>
          <w:rFonts w:ascii="Calibri Light" w:hAnsi="Calibri Light" w:cs="Calibri Light"/>
        </w:rPr>
        <w:t>l’équilibre</w:t>
      </w:r>
      <w:r w:rsidRPr="0063553F">
        <w:rPr>
          <w:rFonts w:ascii="Calibri Light" w:hAnsi="Calibri Light" w:cs="Calibri Light"/>
        </w:rPr>
        <w:t xml:space="preserve"> </w:t>
      </w:r>
      <w:r w:rsidRPr="00100BF4">
        <w:rPr>
          <w:rFonts w:ascii="Calibri Light" w:hAnsi="Calibri Light" w:cs="Calibri Light"/>
        </w:rPr>
        <w:t>nutritionnel</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populations.</w:t>
      </w:r>
      <w:r w:rsidRPr="0063553F">
        <w:rPr>
          <w:rFonts w:ascii="Calibri Light" w:hAnsi="Calibri Light" w:cs="Calibri Light"/>
        </w:rPr>
        <w:t xml:space="preserve"> </w:t>
      </w:r>
      <w:r w:rsidRPr="00100BF4">
        <w:rPr>
          <w:rFonts w:ascii="Calibri Light" w:hAnsi="Calibri Light" w:cs="Calibri Light"/>
        </w:rPr>
        <w:t>Selon</w:t>
      </w:r>
      <w:r w:rsidRPr="0063553F">
        <w:rPr>
          <w:rFonts w:ascii="Calibri Light" w:hAnsi="Calibri Light" w:cs="Calibri Light"/>
        </w:rPr>
        <w:t xml:space="preserve"> </w:t>
      </w:r>
      <w:r w:rsidRPr="00100BF4">
        <w:rPr>
          <w:rFonts w:ascii="Calibri Light" w:hAnsi="Calibri Light" w:cs="Calibri Light"/>
        </w:rPr>
        <w:t>la</w:t>
      </w:r>
      <w:r w:rsidRPr="0063553F">
        <w:rPr>
          <w:rFonts w:ascii="Calibri Light" w:hAnsi="Calibri Light" w:cs="Calibri Light"/>
        </w:rPr>
        <w:t xml:space="preserve"> </w:t>
      </w:r>
      <w:r w:rsidRPr="00100BF4">
        <w:rPr>
          <w:rFonts w:ascii="Calibri Light" w:hAnsi="Calibri Light" w:cs="Calibri Light"/>
        </w:rPr>
        <w:t>revue</w:t>
      </w:r>
      <w:r w:rsidRPr="0063553F">
        <w:rPr>
          <w:rFonts w:ascii="Calibri Light" w:hAnsi="Calibri Light" w:cs="Calibri Light"/>
        </w:rPr>
        <w:t xml:space="preserve"> </w:t>
      </w:r>
      <w:r w:rsidRPr="00100BF4">
        <w:rPr>
          <w:rFonts w:ascii="Calibri Light" w:hAnsi="Calibri Light" w:cs="Calibri Light"/>
        </w:rPr>
        <w:t>systématique</w:t>
      </w:r>
      <w:r w:rsidRPr="0063553F">
        <w:rPr>
          <w:rFonts w:ascii="Calibri Light" w:hAnsi="Calibri Light" w:cs="Calibri Light"/>
        </w:rPr>
        <w:t xml:space="preserve"> </w:t>
      </w:r>
      <w:r w:rsidRPr="00100BF4">
        <w:rPr>
          <w:rFonts w:ascii="Calibri Light" w:hAnsi="Calibri Light" w:cs="Calibri Light"/>
        </w:rPr>
        <w:t>de Hallström et al. (2015), menée dans les pays à revenu élevé comme ceux d’Europe, des</w:t>
      </w:r>
      <w:r w:rsidRPr="0063553F">
        <w:rPr>
          <w:rFonts w:ascii="Calibri Light" w:hAnsi="Calibri Light" w:cs="Calibri Light"/>
        </w:rPr>
        <w:t xml:space="preserve"> </w:t>
      </w:r>
      <w:r w:rsidRPr="00100BF4">
        <w:rPr>
          <w:rFonts w:ascii="Calibri Light" w:hAnsi="Calibri Light" w:cs="Calibri Light"/>
        </w:rPr>
        <w:t>régimes plus</w:t>
      </w:r>
      <w:r w:rsidRPr="0063553F">
        <w:rPr>
          <w:rFonts w:ascii="Calibri Light" w:hAnsi="Calibri Light" w:cs="Calibri Light"/>
        </w:rPr>
        <w:t xml:space="preserve"> </w:t>
      </w:r>
      <w:r w:rsidRPr="00100BF4">
        <w:rPr>
          <w:rFonts w:ascii="Calibri Light" w:hAnsi="Calibri Light" w:cs="Calibri Light"/>
        </w:rPr>
        <w:t>axés</w:t>
      </w:r>
      <w:r w:rsidRPr="0063553F">
        <w:rPr>
          <w:rFonts w:ascii="Calibri Light" w:hAnsi="Calibri Light" w:cs="Calibri Light"/>
        </w:rPr>
        <w:t xml:space="preserve"> </w:t>
      </w:r>
      <w:r w:rsidRPr="00100BF4">
        <w:rPr>
          <w:rFonts w:ascii="Calibri Light" w:hAnsi="Calibri Light" w:cs="Calibri Light"/>
        </w:rPr>
        <w:t>sur</w:t>
      </w:r>
      <w:r w:rsidRPr="0063553F">
        <w:rPr>
          <w:rFonts w:ascii="Calibri Light" w:hAnsi="Calibri Light" w:cs="Calibri Light"/>
        </w:rPr>
        <w:t xml:space="preserve"> </w:t>
      </w:r>
      <w:r w:rsidRPr="00100BF4">
        <w:rPr>
          <w:rFonts w:ascii="Calibri Light" w:hAnsi="Calibri Light" w:cs="Calibri Light"/>
        </w:rPr>
        <w:lastRenderedPageBreak/>
        <w:t>les aliments d’origine végétale peuvent réduire jusqu’à</w:t>
      </w:r>
      <w:r w:rsidRPr="0063553F">
        <w:rPr>
          <w:rFonts w:ascii="Calibri Light" w:hAnsi="Calibri Light" w:cs="Calibri Light"/>
        </w:rPr>
        <w:t xml:space="preserve"> </w:t>
      </w:r>
      <w:r w:rsidRPr="00100BF4">
        <w:rPr>
          <w:rFonts w:ascii="Calibri Light" w:hAnsi="Calibri Light" w:cs="Calibri Light"/>
        </w:rPr>
        <w:t>50%</w:t>
      </w:r>
      <w:r w:rsidRPr="0063553F">
        <w:rPr>
          <w:rFonts w:ascii="Calibri Light" w:hAnsi="Calibri Light" w:cs="Calibri Light"/>
        </w:rPr>
        <w:t xml:space="preserve"> </w:t>
      </w:r>
      <w:r w:rsidRPr="00100BF4">
        <w:rPr>
          <w:rFonts w:ascii="Calibri Light" w:hAnsi="Calibri Light" w:cs="Calibri Light"/>
        </w:rPr>
        <w:t>les</w:t>
      </w:r>
      <w:r w:rsidRPr="0063553F">
        <w:rPr>
          <w:rFonts w:ascii="Calibri Light" w:hAnsi="Calibri Light" w:cs="Calibri Light"/>
        </w:rPr>
        <w:t xml:space="preserve"> </w:t>
      </w:r>
      <w:r w:rsidRPr="00100BF4">
        <w:rPr>
          <w:rFonts w:ascii="Calibri Light" w:hAnsi="Calibri Light" w:cs="Calibri Light"/>
        </w:rPr>
        <w:t>émissions</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gaz</w:t>
      </w:r>
      <w:r w:rsidRPr="0063553F">
        <w:rPr>
          <w:rFonts w:ascii="Calibri Light" w:hAnsi="Calibri Light" w:cs="Calibri Light"/>
        </w:rPr>
        <w:t xml:space="preserve"> </w:t>
      </w:r>
      <w:r w:rsidRPr="00100BF4">
        <w:rPr>
          <w:rFonts w:ascii="Calibri Light" w:hAnsi="Calibri Light" w:cs="Calibri Light"/>
        </w:rPr>
        <w:t>à</w:t>
      </w:r>
      <w:r w:rsidRPr="0063553F">
        <w:rPr>
          <w:rFonts w:ascii="Calibri Light" w:hAnsi="Calibri Light" w:cs="Calibri Light"/>
        </w:rPr>
        <w:t xml:space="preserve"> </w:t>
      </w:r>
      <w:r w:rsidRPr="00100BF4">
        <w:rPr>
          <w:rFonts w:ascii="Calibri Light" w:hAnsi="Calibri Light" w:cs="Calibri Light"/>
        </w:rPr>
        <w:t>effet</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serre</w:t>
      </w:r>
      <w:r w:rsidRPr="0063553F">
        <w:rPr>
          <w:rFonts w:ascii="Calibri Light" w:hAnsi="Calibri Light" w:cs="Calibri Light"/>
        </w:rPr>
        <w:t xml:space="preserve"> </w:t>
      </w:r>
      <w:r w:rsidRPr="00100BF4">
        <w:rPr>
          <w:rFonts w:ascii="Calibri Light" w:hAnsi="Calibri Light" w:cs="Calibri Light"/>
        </w:rPr>
        <w:t>(GES)</w:t>
      </w:r>
      <w:r w:rsidRPr="0063553F">
        <w:rPr>
          <w:rFonts w:ascii="Calibri Light" w:hAnsi="Calibri Light" w:cs="Calibri Light"/>
        </w:rPr>
        <w:t xml:space="preserve"> </w:t>
      </w:r>
      <w:r w:rsidRPr="00100BF4">
        <w:rPr>
          <w:rFonts w:ascii="Calibri Light" w:hAnsi="Calibri Light" w:cs="Calibri Light"/>
        </w:rPr>
        <w:t>et</w:t>
      </w:r>
      <w:r w:rsidRPr="0063553F">
        <w:rPr>
          <w:rFonts w:ascii="Calibri Light" w:hAnsi="Calibri Light" w:cs="Calibri Light"/>
        </w:rPr>
        <w:t xml:space="preserve"> </w:t>
      </w:r>
      <w:r w:rsidRPr="00100BF4">
        <w:rPr>
          <w:rFonts w:ascii="Calibri Light" w:hAnsi="Calibri Light" w:cs="Calibri Light"/>
        </w:rPr>
        <w:t>la</w:t>
      </w:r>
      <w:r w:rsidRPr="0063553F">
        <w:rPr>
          <w:rFonts w:ascii="Calibri Light" w:hAnsi="Calibri Light" w:cs="Calibri Light"/>
        </w:rPr>
        <w:t xml:space="preserve"> </w:t>
      </w:r>
      <w:r w:rsidRPr="00100BF4">
        <w:rPr>
          <w:rFonts w:ascii="Calibri Light" w:hAnsi="Calibri Light" w:cs="Calibri Light"/>
        </w:rPr>
        <w:t>demande</w:t>
      </w:r>
      <w:r w:rsidRPr="0063553F">
        <w:rPr>
          <w:rFonts w:ascii="Calibri Light" w:hAnsi="Calibri Light" w:cs="Calibri Light"/>
        </w:rPr>
        <w:t xml:space="preserve"> </w:t>
      </w:r>
      <w:r w:rsidRPr="00100BF4">
        <w:rPr>
          <w:rFonts w:ascii="Calibri Light" w:hAnsi="Calibri Light" w:cs="Calibri Light"/>
        </w:rPr>
        <w:t>en</w:t>
      </w:r>
      <w:r w:rsidRPr="0063553F">
        <w:rPr>
          <w:rFonts w:ascii="Calibri Light" w:hAnsi="Calibri Light" w:cs="Calibri Light"/>
        </w:rPr>
        <w:t xml:space="preserve"> </w:t>
      </w:r>
      <w:r w:rsidRPr="00100BF4">
        <w:rPr>
          <w:rFonts w:ascii="Calibri Light" w:hAnsi="Calibri Light" w:cs="Calibri Light"/>
        </w:rPr>
        <w:t>terres</w:t>
      </w:r>
      <w:r w:rsidRPr="0063553F">
        <w:rPr>
          <w:rFonts w:ascii="Calibri Light" w:hAnsi="Calibri Light" w:cs="Calibri Light"/>
        </w:rPr>
        <w:t xml:space="preserve"> </w:t>
      </w:r>
      <w:r w:rsidRPr="00100BF4">
        <w:rPr>
          <w:rFonts w:ascii="Calibri Light" w:hAnsi="Calibri Light" w:cs="Calibri Light"/>
        </w:rPr>
        <w:t>agricoles.</w:t>
      </w:r>
      <w:r w:rsidRPr="0063553F">
        <w:rPr>
          <w:rFonts w:ascii="Calibri Light" w:hAnsi="Calibri Light" w:cs="Calibri Light"/>
        </w:rPr>
        <w:t xml:space="preserve"> </w:t>
      </w:r>
      <w:r w:rsidRPr="00100BF4">
        <w:rPr>
          <w:rFonts w:ascii="Calibri Light" w:hAnsi="Calibri Light" w:cs="Calibri Light"/>
        </w:rPr>
        <w:t>Dans un</w:t>
      </w:r>
      <w:r w:rsidRPr="0063553F">
        <w:rPr>
          <w:rFonts w:ascii="Calibri Light" w:hAnsi="Calibri Light" w:cs="Calibri Light"/>
        </w:rPr>
        <w:t xml:space="preserve"> </w:t>
      </w:r>
      <w:r w:rsidRPr="00100BF4">
        <w:rPr>
          <w:rFonts w:ascii="Calibri Light" w:hAnsi="Calibri Light" w:cs="Calibri Light"/>
        </w:rPr>
        <w:t>scénario</w:t>
      </w:r>
      <w:r w:rsidRPr="0063553F">
        <w:rPr>
          <w:rFonts w:ascii="Calibri Light" w:hAnsi="Calibri Light" w:cs="Calibri Light"/>
        </w:rPr>
        <w:t xml:space="preserve"> </w:t>
      </w:r>
      <w:r w:rsidRPr="00100BF4">
        <w:rPr>
          <w:rFonts w:ascii="Calibri Light" w:hAnsi="Calibri Light" w:cs="Calibri Light"/>
        </w:rPr>
        <w:t>où</w:t>
      </w:r>
      <w:r w:rsidRPr="0063553F">
        <w:rPr>
          <w:rFonts w:ascii="Calibri Light" w:hAnsi="Calibri Light" w:cs="Calibri Light"/>
        </w:rPr>
        <w:t xml:space="preserve"> </w:t>
      </w:r>
      <w:r w:rsidRPr="00100BF4">
        <w:rPr>
          <w:rFonts w:ascii="Calibri Light" w:hAnsi="Calibri Light" w:cs="Calibri Light"/>
        </w:rPr>
        <w:t>50</w:t>
      </w:r>
      <w:r w:rsidRPr="0063553F">
        <w:rPr>
          <w:rFonts w:ascii="Calibri Light" w:hAnsi="Calibri Light" w:cs="Calibri Light"/>
        </w:rPr>
        <w:t xml:space="preserve"> </w:t>
      </w:r>
      <w:r w:rsidRPr="00100BF4">
        <w:rPr>
          <w:rFonts w:ascii="Calibri Light" w:hAnsi="Calibri Light" w:cs="Calibri Light"/>
        </w:rPr>
        <w:t>%</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la</w:t>
      </w:r>
      <w:r w:rsidRPr="0063553F">
        <w:rPr>
          <w:rFonts w:ascii="Calibri Light" w:hAnsi="Calibri Light" w:cs="Calibri Light"/>
        </w:rPr>
        <w:t xml:space="preserve"> </w:t>
      </w:r>
      <w:r w:rsidRPr="00100BF4">
        <w:rPr>
          <w:rFonts w:ascii="Calibri Light" w:hAnsi="Calibri Light" w:cs="Calibri Light"/>
        </w:rPr>
        <w:t>viande</w:t>
      </w:r>
      <w:r w:rsidRPr="0063553F">
        <w:rPr>
          <w:rFonts w:ascii="Calibri Light" w:hAnsi="Calibri Light" w:cs="Calibri Light"/>
        </w:rPr>
        <w:t xml:space="preserve"> </w:t>
      </w:r>
      <w:r w:rsidRPr="00100BF4">
        <w:rPr>
          <w:rFonts w:ascii="Calibri Light" w:hAnsi="Calibri Light" w:cs="Calibri Light"/>
        </w:rPr>
        <w:t>est</w:t>
      </w:r>
      <w:r w:rsidRPr="0063553F">
        <w:rPr>
          <w:rFonts w:ascii="Calibri Light" w:hAnsi="Calibri Light" w:cs="Calibri Light"/>
        </w:rPr>
        <w:t xml:space="preserve"> </w:t>
      </w:r>
      <w:r w:rsidRPr="00100BF4">
        <w:rPr>
          <w:rFonts w:ascii="Calibri Light" w:hAnsi="Calibri Light" w:cs="Calibri Light"/>
        </w:rPr>
        <w:t>remplacée</w:t>
      </w:r>
      <w:r w:rsidRPr="0063553F">
        <w:rPr>
          <w:rFonts w:ascii="Calibri Light" w:hAnsi="Calibri Light" w:cs="Calibri Light"/>
        </w:rPr>
        <w:t xml:space="preserve"> </w:t>
      </w:r>
      <w:r w:rsidRPr="00100BF4">
        <w:rPr>
          <w:rFonts w:ascii="Calibri Light" w:hAnsi="Calibri Light" w:cs="Calibri Light"/>
        </w:rPr>
        <w:t>par</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aliments</w:t>
      </w:r>
      <w:r w:rsidRPr="0063553F">
        <w:rPr>
          <w:rFonts w:ascii="Calibri Light" w:hAnsi="Calibri Light" w:cs="Calibri Light"/>
        </w:rPr>
        <w:t xml:space="preserve"> </w:t>
      </w:r>
      <w:r w:rsidRPr="00100BF4">
        <w:rPr>
          <w:rFonts w:ascii="Calibri Light" w:hAnsi="Calibri Light" w:cs="Calibri Light"/>
        </w:rPr>
        <w:t>végétaux,</w:t>
      </w:r>
      <w:r w:rsidRPr="0063553F">
        <w:rPr>
          <w:rFonts w:ascii="Calibri Light" w:hAnsi="Calibri Light" w:cs="Calibri Light"/>
        </w:rPr>
        <w:t xml:space="preserve"> </w:t>
      </w:r>
      <w:r w:rsidRPr="00100BF4">
        <w:rPr>
          <w:rFonts w:ascii="Calibri Light" w:hAnsi="Calibri Light" w:cs="Calibri Light"/>
        </w:rPr>
        <w:t>une</w:t>
      </w:r>
      <w:r w:rsidRPr="0063553F">
        <w:rPr>
          <w:rFonts w:ascii="Calibri Light" w:hAnsi="Calibri Light" w:cs="Calibri Light"/>
        </w:rPr>
        <w:t xml:space="preserve"> </w:t>
      </w:r>
      <w:r w:rsidRPr="00100BF4">
        <w:rPr>
          <w:rFonts w:ascii="Calibri Light" w:hAnsi="Calibri Light" w:cs="Calibri Light"/>
        </w:rPr>
        <w:t>étude incluse rapporte une baisse d’environ 17 % des émissions de GES et de 44 % de la demande</w:t>
      </w:r>
      <w:r w:rsidRPr="0063553F">
        <w:rPr>
          <w:rFonts w:ascii="Calibri Light" w:hAnsi="Calibri Light" w:cs="Calibri Light"/>
        </w:rPr>
        <w:t xml:space="preserve"> </w:t>
      </w:r>
      <w:r w:rsidRPr="00100BF4">
        <w:rPr>
          <w:rFonts w:ascii="Calibri Light" w:hAnsi="Calibri Light" w:cs="Calibri Light"/>
        </w:rPr>
        <w:t>en</w:t>
      </w:r>
      <w:r w:rsidRPr="0063553F">
        <w:rPr>
          <w:rFonts w:ascii="Calibri Light" w:hAnsi="Calibri Light" w:cs="Calibri Light"/>
        </w:rPr>
        <w:t xml:space="preserve"> </w:t>
      </w:r>
      <w:r w:rsidRPr="00100BF4">
        <w:rPr>
          <w:rFonts w:ascii="Calibri Light" w:hAnsi="Calibri Light" w:cs="Calibri Light"/>
        </w:rPr>
        <w:t>terres,</w:t>
      </w:r>
      <w:r w:rsidRPr="0063553F">
        <w:rPr>
          <w:rFonts w:ascii="Calibri Light" w:hAnsi="Calibri Light" w:cs="Calibri Light"/>
        </w:rPr>
        <w:t xml:space="preserve"> </w:t>
      </w:r>
      <w:r w:rsidRPr="00100BF4">
        <w:rPr>
          <w:rFonts w:ascii="Calibri Light" w:hAnsi="Calibri Light" w:cs="Calibri Light"/>
        </w:rPr>
        <w:t>contribuant</w:t>
      </w:r>
      <w:r w:rsidRPr="0063553F">
        <w:rPr>
          <w:rFonts w:ascii="Calibri Light" w:hAnsi="Calibri Light" w:cs="Calibri Light"/>
        </w:rPr>
        <w:t xml:space="preserve"> </w:t>
      </w:r>
      <w:r w:rsidRPr="00100BF4">
        <w:rPr>
          <w:rFonts w:ascii="Calibri Light" w:hAnsi="Calibri Light" w:cs="Calibri Light"/>
        </w:rPr>
        <w:t>ainsi</w:t>
      </w:r>
      <w:r w:rsidRPr="0063553F">
        <w:rPr>
          <w:rFonts w:ascii="Calibri Light" w:hAnsi="Calibri Light" w:cs="Calibri Light"/>
        </w:rPr>
        <w:t xml:space="preserve"> </w:t>
      </w:r>
      <w:r w:rsidRPr="00100BF4">
        <w:rPr>
          <w:rFonts w:ascii="Calibri Light" w:hAnsi="Calibri Light" w:cs="Calibri Light"/>
        </w:rPr>
        <w:t>à</w:t>
      </w:r>
      <w:r w:rsidRPr="0063553F">
        <w:rPr>
          <w:rFonts w:ascii="Calibri Light" w:hAnsi="Calibri Light" w:cs="Calibri Light"/>
        </w:rPr>
        <w:t xml:space="preserve"> </w:t>
      </w:r>
      <w:r w:rsidRPr="00100BF4">
        <w:rPr>
          <w:rFonts w:ascii="Calibri Light" w:hAnsi="Calibri Light" w:cs="Calibri Light"/>
        </w:rPr>
        <w:t>une</w:t>
      </w:r>
      <w:r w:rsidRPr="0063553F">
        <w:rPr>
          <w:rFonts w:ascii="Calibri Light" w:hAnsi="Calibri Light" w:cs="Calibri Light"/>
        </w:rPr>
        <w:t xml:space="preserve"> </w:t>
      </w:r>
      <w:r w:rsidRPr="00100BF4">
        <w:rPr>
          <w:rFonts w:ascii="Calibri Light" w:hAnsi="Calibri Light" w:cs="Calibri Light"/>
        </w:rPr>
        <w:t>réduction</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pressions</w:t>
      </w:r>
      <w:r w:rsidRPr="0063553F">
        <w:rPr>
          <w:rFonts w:ascii="Calibri Light" w:hAnsi="Calibri Light" w:cs="Calibri Light"/>
        </w:rPr>
        <w:t xml:space="preserve"> </w:t>
      </w:r>
      <w:r w:rsidRPr="00100BF4">
        <w:rPr>
          <w:rFonts w:ascii="Calibri Light" w:hAnsi="Calibri Light" w:cs="Calibri Light"/>
        </w:rPr>
        <w:t>sur</w:t>
      </w:r>
      <w:r w:rsidRPr="0063553F">
        <w:rPr>
          <w:rFonts w:ascii="Calibri Light" w:hAnsi="Calibri Light" w:cs="Calibri Light"/>
        </w:rPr>
        <w:t xml:space="preserve"> </w:t>
      </w:r>
      <w:r w:rsidRPr="00100BF4">
        <w:rPr>
          <w:rFonts w:ascii="Calibri Light" w:hAnsi="Calibri Light" w:cs="Calibri Light"/>
        </w:rPr>
        <w:t>la</w:t>
      </w:r>
      <w:r w:rsidRPr="0063553F">
        <w:rPr>
          <w:rFonts w:ascii="Calibri Light" w:hAnsi="Calibri Light" w:cs="Calibri Light"/>
        </w:rPr>
        <w:t xml:space="preserve"> </w:t>
      </w:r>
      <w:r w:rsidRPr="00100BF4">
        <w:rPr>
          <w:rFonts w:ascii="Calibri Light" w:hAnsi="Calibri Light" w:cs="Calibri Light"/>
        </w:rPr>
        <w:t>biodiversité.</w:t>
      </w:r>
    </w:p>
    <w:p w14:paraId="72E8EFA9" w14:textId="77777777" w:rsidR="007F5F67" w:rsidRPr="00100BF4" w:rsidRDefault="007F5F67" w:rsidP="00095E9A">
      <w:pPr>
        <w:pStyle w:val="Corpsdetexte"/>
        <w:spacing w:before="227"/>
        <w:ind w:right="33"/>
        <w:rPr>
          <w:rFonts w:ascii="Calibri Light" w:hAnsi="Calibri Light" w:cs="Calibri Light"/>
        </w:rPr>
      </w:pPr>
      <w:r w:rsidRPr="00100BF4">
        <w:rPr>
          <w:rFonts w:ascii="Calibri Light" w:hAnsi="Calibri Light" w:cs="Calibri Light"/>
        </w:rPr>
        <w:t>De la</w:t>
      </w:r>
      <w:r w:rsidRPr="0063553F">
        <w:rPr>
          <w:rFonts w:ascii="Calibri Light" w:hAnsi="Calibri Light" w:cs="Calibri Light"/>
        </w:rPr>
        <w:t xml:space="preserve"> </w:t>
      </w:r>
      <w:r w:rsidRPr="00100BF4">
        <w:rPr>
          <w:rFonts w:ascii="Calibri Light" w:hAnsi="Calibri Light" w:cs="Calibri Light"/>
        </w:rPr>
        <w:t>même manière, la revue systématique d’Aleksandrowicz</w:t>
      </w:r>
      <w:r w:rsidRPr="0063553F">
        <w:rPr>
          <w:rFonts w:ascii="Calibri Light" w:hAnsi="Calibri Light" w:cs="Calibri Light"/>
        </w:rPr>
        <w:t xml:space="preserve"> </w:t>
      </w:r>
      <w:r w:rsidRPr="00100BF4">
        <w:rPr>
          <w:rFonts w:ascii="Calibri Light" w:hAnsi="Calibri Light" w:cs="Calibri Light"/>
        </w:rPr>
        <w:t>et al. (2016) confirme qu’un</w:t>
      </w:r>
      <w:r w:rsidRPr="0063553F">
        <w:rPr>
          <w:rFonts w:ascii="Calibri Light" w:hAnsi="Calibri Light" w:cs="Calibri Light"/>
        </w:rPr>
        <w:t xml:space="preserve"> </w:t>
      </w:r>
      <w:r w:rsidRPr="00100BF4">
        <w:rPr>
          <w:rFonts w:ascii="Calibri Light" w:hAnsi="Calibri Light" w:cs="Calibri Light"/>
        </w:rPr>
        <w:t>simple</w:t>
      </w:r>
      <w:r w:rsidRPr="0063553F">
        <w:rPr>
          <w:rFonts w:ascii="Calibri Light" w:hAnsi="Calibri Light" w:cs="Calibri Light"/>
        </w:rPr>
        <w:t xml:space="preserve"> </w:t>
      </w:r>
      <w:r w:rsidRPr="00100BF4">
        <w:rPr>
          <w:rFonts w:ascii="Calibri Light" w:hAnsi="Calibri Light" w:cs="Calibri Light"/>
        </w:rPr>
        <w:t>respect</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recommandations</w:t>
      </w:r>
      <w:r w:rsidRPr="0063553F">
        <w:rPr>
          <w:rFonts w:ascii="Calibri Light" w:hAnsi="Calibri Light" w:cs="Calibri Light"/>
        </w:rPr>
        <w:t xml:space="preserve"> </w:t>
      </w:r>
      <w:r w:rsidRPr="00100BF4">
        <w:rPr>
          <w:rFonts w:ascii="Calibri Light" w:hAnsi="Calibri Light" w:cs="Calibri Light"/>
        </w:rPr>
        <w:t>nutritionnelles</w:t>
      </w:r>
      <w:r w:rsidRPr="0063553F">
        <w:rPr>
          <w:rFonts w:ascii="Calibri Light" w:hAnsi="Calibri Light" w:cs="Calibri Light"/>
        </w:rPr>
        <w:t xml:space="preserve"> </w:t>
      </w:r>
      <w:r w:rsidRPr="00100BF4">
        <w:rPr>
          <w:rFonts w:ascii="Calibri Light" w:hAnsi="Calibri Light" w:cs="Calibri Light"/>
        </w:rPr>
        <w:t>permettrait</w:t>
      </w:r>
      <w:r w:rsidRPr="0063553F">
        <w:rPr>
          <w:rFonts w:ascii="Calibri Light" w:hAnsi="Calibri Light" w:cs="Calibri Light"/>
        </w:rPr>
        <w:t xml:space="preserve"> </w:t>
      </w:r>
      <w:r w:rsidRPr="00100BF4">
        <w:rPr>
          <w:rFonts w:ascii="Calibri Light" w:hAnsi="Calibri Light" w:cs="Calibri Light"/>
        </w:rPr>
        <w:t>déjà</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réduire les émissions de GES d’environ 10 %. Les régimes plus végétalisés amplifient cet effet</w:t>
      </w:r>
      <w:r w:rsidRPr="0063553F">
        <w:rPr>
          <w:rFonts w:ascii="Calibri Light" w:hAnsi="Calibri Light" w:cs="Calibri Light"/>
        </w:rPr>
        <w:t xml:space="preserve"> </w:t>
      </w:r>
      <w:r w:rsidRPr="00100BF4">
        <w:rPr>
          <w:rFonts w:ascii="Calibri Light" w:hAnsi="Calibri Light" w:cs="Calibri Light"/>
        </w:rPr>
        <w:t>:</w:t>
      </w:r>
      <w:r w:rsidRPr="0063553F">
        <w:rPr>
          <w:rFonts w:ascii="Calibri Light" w:hAnsi="Calibri Light" w:cs="Calibri Light"/>
        </w:rPr>
        <w:t xml:space="preserve"> </w:t>
      </w:r>
      <w:r w:rsidRPr="00100BF4">
        <w:rPr>
          <w:rFonts w:ascii="Calibri Light" w:hAnsi="Calibri Light" w:cs="Calibri Light"/>
        </w:rPr>
        <w:t>les</w:t>
      </w:r>
      <w:r w:rsidRPr="0063553F">
        <w:rPr>
          <w:rFonts w:ascii="Calibri Light" w:hAnsi="Calibri Light" w:cs="Calibri Light"/>
        </w:rPr>
        <w:t xml:space="preserve"> </w:t>
      </w:r>
      <w:r w:rsidRPr="00100BF4">
        <w:rPr>
          <w:rFonts w:ascii="Calibri Light" w:hAnsi="Calibri Light" w:cs="Calibri Light"/>
        </w:rPr>
        <w:t>régimes</w:t>
      </w:r>
      <w:r w:rsidRPr="0063553F">
        <w:rPr>
          <w:rFonts w:ascii="Calibri Light" w:hAnsi="Calibri Light" w:cs="Calibri Light"/>
        </w:rPr>
        <w:t xml:space="preserve"> </w:t>
      </w:r>
      <w:proofErr w:type="spellStart"/>
      <w:r w:rsidRPr="00100BF4">
        <w:rPr>
          <w:rFonts w:ascii="Calibri Light" w:hAnsi="Calibri Light" w:cs="Calibri Light"/>
        </w:rPr>
        <w:t>pescatariens</w:t>
      </w:r>
      <w:proofErr w:type="spellEnd"/>
      <w:r w:rsidRPr="0063553F">
        <w:rPr>
          <w:rFonts w:ascii="Calibri Light" w:hAnsi="Calibri Light" w:cs="Calibri Light"/>
        </w:rPr>
        <w:t xml:space="preserve"> </w:t>
      </w:r>
      <w:r w:rsidRPr="00100BF4">
        <w:rPr>
          <w:rFonts w:ascii="Calibri Light" w:hAnsi="Calibri Light" w:cs="Calibri Light"/>
        </w:rPr>
        <w:t>(incluant</w:t>
      </w:r>
      <w:r w:rsidRPr="0063553F">
        <w:rPr>
          <w:rFonts w:ascii="Calibri Light" w:hAnsi="Calibri Light" w:cs="Calibri Light"/>
        </w:rPr>
        <w:t xml:space="preserve"> </w:t>
      </w:r>
      <w:r w:rsidRPr="00100BF4">
        <w:rPr>
          <w:rFonts w:ascii="Calibri Light" w:hAnsi="Calibri Light" w:cs="Calibri Light"/>
        </w:rPr>
        <w:t>du poisson)</w:t>
      </w:r>
      <w:r w:rsidRPr="0063553F">
        <w:rPr>
          <w:rFonts w:ascii="Calibri Light" w:hAnsi="Calibri Light" w:cs="Calibri Light"/>
        </w:rPr>
        <w:t xml:space="preserve"> </w:t>
      </w:r>
      <w:r w:rsidRPr="00100BF4">
        <w:rPr>
          <w:rFonts w:ascii="Calibri Light" w:hAnsi="Calibri Light" w:cs="Calibri Light"/>
        </w:rPr>
        <w:t>entraînent</w:t>
      </w:r>
      <w:r w:rsidRPr="0063553F">
        <w:rPr>
          <w:rFonts w:ascii="Calibri Light" w:hAnsi="Calibri Light" w:cs="Calibri Light"/>
        </w:rPr>
        <w:t xml:space="preserve"> </w:t>
      </w:r>
      <w:r w:rsidRPr="00100BF4">
        <w:rPr>
          <w:rFonts w:ascii="Calibri Light" w:hAnsi="Calibri Light" w:cs="Calibri Light"/>
        </w:rPr>
        <w:t>une</w:t>
      </w:r>
      <w:r w:rsidRPr="0063553F">
        <w:rPr>
          <w:rFonts w:ascii="Calibri Light" w:hAnsi="Calibri Light" w:cs="Calibri Light"/>
        </w:rPr>
        <w:t xml:space="preserve"> </w:t>
      </w:r>
      <w:r w:rsidRPr="00100BF4">
        <w:rPr>
          <w:rFonts w:ascii="Calibri Light" w:hAnsi="Calibri Light" w:cs="Calibri Light"/>
        </w:rPr>
        <w:t>baisse moyenne de</w:t>
      </w:r>
      <w:r w:rsidRPr="0063553F">
        <w:rPr>
          <w:rFonts w:ascii="Calibri Light" w:hAnsi="Calibri Light" w:cs="Calibri Light"/>
        </w:rPr>
        <w:t xml:space="preserve"> </w:t>
      </w:r>
      <w:r w:rsidRPr="00100BF4">
        <w:rPr>
          <w:rFonts w:ascii="Calibri Light" w:hAnsi="Calibri Light" w:cs="Calibri Light"/>
        </w:rPr>
        <w:t>25</w:t>
      </w:r>
      <w:r w:rsidRPr="0063553F">
        <w:rPr>
          <w:rFonts w:ascii="Calibri Light" w:hAnsi="Calibri Light" w:cs="Calibri Light"/>
        </w:rPr>
        <w:t xml:space="preserve"> </w:t>
      </w:r>
      <w:r w:rsidRPr="00100BF4">
        <w:rPr>
          <w:rFonts w:ascii="Calibri Light" w:hAnsi="Calibri Light" w:cs="Calibri Light"/>
        </w:rPr>
        <w:t>%</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émissions</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GES,</w:t>
      </w:r>
      <w:r w:rsidRPr="0063553F">
        <w:rPr>
          <w:rFonts w:ascii="Calibri Light" w:hAnsi="Calibri Light" w:cs="Calibri Light"/>
        </w:rPr>
        <w:t xml:space="preserve"> </w:t>
      </w:r>
      <w:r w:rsidRPr="00100BF4">
        <w:rPr>
          <w:rFonts w:ascii="Calibri Light" w:hAnsi="Calibri Light" w:cs="Calibri Light"/>
        </w:rPr>
        <w:t>les</w:t>
      </w:r>
      <w:r w:rsidRPr="0063553F">
        <w:rPr>
          <w:rFonts w:ascii="Calibri Light" w:hAnsi="Calibri Light" w:cs="Calibri Light"/>
        </w:rPr>
        <w:t xml:space="preserve"> </w:t>
      </w:r>
      <w:r w:rsidRPr="00100BF4">
        <w:rPr>
          <w:rFonts w:ascii="Calibri Light" w:hAnsi="Calibri Light" w:cs="Calibri Light"/>
        </w:rPr>
        <w:t>régimes</w:t>
      </w:r>
      <w:r w:rsidRPr="0063553F">
        <w:rPr>
          <w:rFonts w:ascii="Calibri Light" w:hAnsi="Calibri Light" w:cs="Calibri Light"/>
        </w:rPr>
        <w:t xml:space="preserve"> </w:t>
      </w:r>
      <w:r w:rsidRPr="00100BF4">
        <w:rPr>
          <w:rFonts w:ascii="Calibri Light" w:hAnsi="Calibri Light" w:cs="Calibri Light"/>
        </w:rPr>
        <w:t>végétariens</w:t>
      </w:r>
      <w:r w:rsidRPr="0063553F">
        <w:rPr>
          <w:rFonts w:ascii="Calibri Light" w:hAnsi="Calibri Light" w:cs="Calibri Light"/>
        </w:rPr>
        <w:t xml:space="preserve"> </w:t>
      </w:r>
      <w:r w:rsidRPr="00100BF4">
        <w:rPr>
          <w:rFonts w:ascii="Calibri Light" w:hAnsi="Calibri Light" w:cs="Calibri Light"/>
        </w:rPr>
        <w:t>une</w:t>
      </w:r>
      <w:r w:rsidRPr="0063553F">
        <w:rPr>
          <w:rFonts w:ascii="Calibri Light" w:hAnsi="Calibri Light" w:cs="Calibri Light"/>
        </w:rPr>
        <w:t xml:space="preserve"> </w:t>
      </w:r>
      <w:r w:rsidRPr="00100BF4">
        <w:rPr>
          <w:rFonts w:ascii="Calibri Light" w:hAnsi="Calibri Light" w:cs="Calibri Light"/>
        </w:rPr>
        <w:t>diminution</w:t>
      </w:r>
      <w:r w:rsidRPr="0063553F">
        <w:rPr>
          <w:rFonts w:ascii="Calibri Light" w:hAnsi="Calibri Light" w:cs="Calibri Light"/>
        </w:rPr>
        <w:t xml:space="preserve"> </w:t>
      </w:r>
      <w:r w:rsidRPr="00100BF4">
        <w:rPr>
          <w:rFonts w:ascii="Calibri Light" w:hAnsi="Calibri Light" w:cs="Calibri Light"/>
        </w:rPr>
        <w:t>d’environ</w:t>
      </w:r>
      <w:r w:rsidRPr="0063553F">
        <w:rPr>
          <w:rFonts w:ascii="Calibri Light" w:hAnsi="Calibri Light" w:cs="Calibri Light"/>
        </w:rPr>
        <w:t xml:space="preserve"> </w:t>
      </w:r>
      <w:r w:rsidRPr="00100BF4">
        <w:rPr>
          <w:rFonts w:ascii="Calibri Light" w:hAnsi="Calibri Light" w:cs="Calibri Light"/>
        </w:rPr>
        <w:t xml:space="preserve">30%, et les régimes véganes une réduction pouvant atteindre 45 %. Concernant l’utilisation des sols, la réduction est estimée à 20 % pour les régimes suivant les recommandations de santé, 40 % pour les régimes </w:t>
      </w:r>
      <w:proofErr w:type="spellStart"/>
      <w:r w:rsidRPr="00100BF4">
        <w:rPr>
          <w:rFonts w:ascii="Calibri Light" w:hAnsi="Calibri Light" w:cs="Calibri Light"/>
        </w:rPr>
        <w:t>pescatariens</w:t>
      </w:r>
      <w:proofErr w:type="spellEnd"/>
      <w:r w:rsidRPr="00100BF4">
        <w:rPr>
          <w:rFonts w:ascii="Calibri Light" w:hAnsi="Calibri Light" w:cs="Calibri Light"/>
        </w:rPr>
        <w:t>, 50 % pour les végétariens et 55 % pour les régimes véganes.</w:t>
      </w:r>
    </w:p>
    <w:p w14:paraId="6D3F1D4E" w14:textId="77777777" w:rsidR="007F5F67" w:rsidRPr="0063553F" w:rsidRDefault="007F5F67" w:rsidP="00095E9A">
      <w:pPr>
        <w:pStyle w:val="Corpsdetexte"/>
        <w:spacing w:before="245" w:after="240"/>
        <w:ind w:right="36"/>
        <w:rPr>
          <w:rFonts w:ascii="Calibri Light" w:hAnsi="Calibri Light" w:cs="Calibri Light"/>
        </w:rPr>
      </w:pPr>
      <w:r w:rsidRPr="00100BF4">
        <w:rPr>
          <w:rFonts w:ascii="Calibri Light" w:hAnsi="Calibri Light" w:cs="Calibri Light"/>
        </w:rPr>
        <w:t>Ces observations sont confirmées à plus large échelle par l’analyse de Scarborough et al. (2023), réalisée sur 119 pays. Les auteurs montrent que l’empreinte environnementale</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régimes</w:t>
      </w:r>
      <w:r w:rsidRPr="0063553F">
        <w:rPr>
          <w:rFonts w:ascii="Calibri Light" w:hAnsi="Calibri Light" w:cs="Calibri Light"/>
        </w:rPr>
        <w:t xml:space="preserve"> </w:t>
      </w:r>
      <w:r w:rsidRPr="00100BF4">
        <w:rPr>
          <w:rFonts w:ascii="Calibri Light" w:hAnsi="Calibri Light" w:cs="Calibri Light"/>
        </w:rPr>
        <w:t>véganes</w:t>
      </w:r>
      <w:r w:rsidRPr="0063553F">
        <w:rPr>
          <w:rFonts w:ascii="Calibri Light" w:hAnsi="Calibri Light" w:cs="Calibri Light"/>
        </w:rPr>
        <w:t xml:space="preserve"> </w:t>
      </w:r>
      <w:r w:rsidRPr="00100BF4">
        <w:rPr>
          <w:rFonts w:ascii="Calibri Light" w:hAnsi="Calibri Light" w:cs="Calibri Light"/>
        </w:rPr>
        <w:t>correspond</w:t>
      </w:r>
      <w:r w:rsidRPr="0063553F">
        <w:rPr>
          <w:rFonts w:ascii="Calibri Light" w:hAnsi="Calibri Light" w:cs="Calibri Light"/>
        </w:rPr>
        <w:t xml:space="preserve"> </w:t>
      </w:r>
      <w:r w:rsidRPr="00100BF4">
        <w:rPr>
          <w:rFonts w:ascii="Calibri Light" w:hAnsi="Calibri Light" w:cs="Calibri Light"/>
        </w:rPr>
        <w:t>à</w:t>
      </w:r>
      <w:r w:rsidRPr="0063553F">
        <w:rPr>
          <w:rFonts w:ascii="Calibri Light" w:hAnsi="Calibri Light" w:cs="Calibri Light"/>
        </w:rPr>
        <w:t xml:space="preserve"> </w:t>
      </w:r>
      <w:r w:rsidRPr="00100BF4">
        <w:rPr>
          <w:rFonts w:ascii="Calibri Light" w:hAnsi="Calibri Light" w:cs="Calibri Light"/>
        </w:rPr>
        <w:t>environ</w:t>
      </w:r>
      <w:r w:rsidRPr="0063553F">
        <w:rPr>
          <w:rFonts w:ascii="Calibri Light" w:hAnsi="Calibri Light" w:cs="Calibri Light"/>
        </w:rPr>
        <w:t xml:space="preserve"> </w:t>
      </w:r>
      <w:r w:rsidRPr="00100BF4">
        <w:rPr>
          <w:rFonts w:ascii="Calibri Light" w:hAnsi="Calibri Light" w:cs="Calibri Light"/>
        </w:rPr>
        <w:t>25</w:t>
      </w:r>
      <w:r w:rsidRPr="0063553F">
        <w:rPr>
          <w:rFonts w:ascii="Calibri Light" w:hAnsi="Calibri Light" w:cs="Calibri Light"/>
        </w:rPr>
        <w:t xml:space="preserve"> </w:t>
      </w:r>
      <w:r w:rsidRPr="00100BF4">
        <w:rPr>
          <w:rFonts w:ascii="Calibri Light" w:hAnsi="Calibri Light" w:cs="Calibri Light"/>
        </w:rPr>
        <w:t>%</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celle</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gros consommateurs</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viande</w:t>
      </w:r>
      <w:r w:rsidRPr="0063553F">
        <w:rPr>
          <w:rFonts w:ascii="Calibri Light" w:hAnsi="Calibri Light" w:cs="Calibri Light"/>
        </w:rPr>
        <w:t xml:space="preserve"> </w:t>
      </w:r>
      <w:r w:rsidRPr="00100BF4">
        <w:rPr>
          <w:rFonts w:ascii="Calibri Light" w:hAnsi="Calibri Light" w:cs="Calibri Light"/>
        </w:rPr>
        <w:t>(≥100</w:t>
      </w:r>
      <w:r w:rsidRPr="0063553F">
        <w:rPr>
          <w:rFonts w:ascii="Calibri Light" w:hAnsi="Calibri Light" w:cs="Calibri Light"/>
        </w:rPr>
        <w:t xml:space="preserve"> </w:t>
      </w:r>
      <w:r w:rsidRPr="00100BF4">
        <w:rPr>
          <w:rFonts w:ascii="Calibri Light" w:hAnsi="Calibri Light" w:cs="Calibri Light"/>
        </w:rPr>
        <w:t>g</w:t>
      </w:r>
      <w:r w:rsidRPr="0063553F">
        <w:rPr>
          <w:rFonts w:ascii="Calibri Light" w:hAnsi="Calibri Light" w:cs="Calibri Light"/>
        </w:rPr>
        <w:t xml:space="preserve"> </w:t>
      </w:r>
      <w:r w:rsidRPr="00100BF4">
        <w:rPr>
          <w:rFonts w:ascii="Calibri Light" w:hAnsi="Calibri Light" w:cs="Calibri Light"/>
        </w:rPr>
        <w:t>par</w:t>
      </w:r>
      <w:r w:rsidRPr="0063553F">
        <w:rPr>
          <w:rFonts w:ascii="Calibri Light" w:hAnsi="Calibri Light" w:cs="Calibri Light"/>
        </w:rPr>
        <w:t xml:space="preserve"> </w:t>
      </w:r>
      <w:r w:rsidRPr="00100BF4">
        <w:rPr>
          <w:rFonts w:ascii="Calibri Light" w:hAnsi="Calibri Light" w:cs="Calibri Light"/>
        </w:rPr>
        <w:t>jour)</w:t>
      </w:r>
      <w:r w:rsidRPr="0063553F">
        <w:rPr>
          <w:rFonts w:ascii="Calibri Light" w:hAnsi="Calibri Light" w:cs="Calibri Light"/>
        </w:rPr>
        <w:t xml:space="preserve"> </w:t>
      </w:r>
      <w:r w:rsidRPr="00100BF4">
        <w:rPr>
          <w:rFonts w:ascii="Calibri Light" w:hAnsi="Calibri Light" w:cs="Calibri Light"/>
        </w:rPr>
        <w:t>pour</w:t>
      </w:r>
      <w:r w:rsidRPr="0063553F">
        <w:rPr>
          <w:rFonts w:ascii="Calibri Light" w:hAnsi="Calibri Light" w:cs="Calibri Light"/>
        </w:rPr>
        <w:t xml:space="preserve"> </w:t>
      </w:r>
      <w:r w:rsidRPr="00100BF4">
        <w:rPr>
          <w:rFonts w:ascii="Calibri Light" w:hAnsi="Calibri Light" w:cs="Calibri Light"/>
        </w:rPr>
        <w:t>les</w:t>
      </w:r>
      <w:r w:rsidRPr="0063553F">
        <w:rPr>
          <w:rFonts w:ascii="Calibri Light" w:hAnsi="Calibri Light" w:cs="Calibri Light"/>
        </w:rPr>
        <w:t xml:space="preserve"> </w:t>
      </w:r>
      <w:r w:rsidRPr="00100BF4">
        <w:rPr>
          <w:rFonts w:ascii="Calibri Light" w:hAnsi="Calibri Light" w:cs="Calibri Light"/>
        </w:rPr>
        <w:t>émissions</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GES</w:t>
      </w:r>
      <w:r w:rsidRPr="0063553F">
        <w:rPr>
          <w:rFonts w:ascii="Calibri Light" w:hAnsi="Calibri Light" w:cs="Calibri Light"/>
        </w:rPr>
        <w:t xml:space="preserve"> </w:t>
      </w:r>
      <w:r w:rsidRPr="00100BF4">
        <w:rPr>
          <w:rFonts w:ascii="Calibri Light" w:hAnsi="Calibri Light" w:cs="Calibri Light"/>
        </w:rPr>
        <w:t>et</w:t>
      </w:r>
      <w:r w:rsidRPr="0063553F">
        <w:rPr>
          <w:rFonts w:ascii="Calibri Light" w:hAnsi="Calibri Light" w:cs="Calibri Light"/>
        </w:rPr>
        <w:t xml:space="preserve"> </w:t>
      </w:r>
      <w:r w:rsidRPr="00100BF4">
        <w:rPr>
          <w:rFonts w:ascii="Calibri Light" w:hAnsi="Calibri Light" w:cs="Calibri Light"/>
        </w:rPr>
        <w:t>l’utilisation des terres, à 46 % pour la consommation d’eau, à 27 % pour l’eutrophisation et à 34</w:t>
      </w:r>
      <w:r>
        <w:rPr>
          <w:rFonts w:ascii="Calibri Light" w:hAnsi="Calibri Light" w:cs="Calibri Light"/>
        </w:rPr>
        <w:t xml:space="preserve"> </w:t>
      </w:r>
      <w:r w:rsidRPr="00100BF4">
        <w:rPr>
          <w:rFonts w:ascii="Calibri Light" w:hAnsi="Calibri Light" w:cs="Calibri Light"/>
        </w:rPr>
        <w:t>% pour l’impact sur la biodiversité. Malgré la variabilité liée aux contextes de production et aux pratiques agricoles, la relation entre la consommation de produits animaux et l’impact environnemental reste nette et cohérente à l’échelle mondiale.</w:t>
      </w:r>
    </w:p>
    <w:p w14:paraId="29541D5E" w14:textId="77777777" w:rsidR="007F5F67" w:rsidRPr="00100BF4" w:rsidRDefault="007F5F67" w:rsidP="00095E9A">
      <w:pPr>
        <w:pStyle w:val="Corpsdetexte"/>
        <w:spacing w:before="84" w:after="240"/>
        <w:ind w:right="34"/>
        <w:rPr>
          <w:rFonts w:ascii="Calibri Light" w:hAnsi="Calibri Light" w:cs="Calibri Light"/>
        </w:rPr>
      </w:pPr>
      <w:r w:rsidRPr="00100BF4">
        <w:rPr>
          <w:rFonts w:ascii="Calibri Light" w:hAnsi="Calibri Light" w:cs="Calibri Light"/>
        </w:rPr>
        <w:t xml:space="preserve">Il n’est cependant pas indispensable de supprimer totalement la viande pour obtenir des effets substantiels. Adopter un régime dit </w:t>
      </w:r>
      <w:proofErr w:type="spellStart"/>
      <w:r w:rsidRPr="00100BF4">
        <w:rPr>
          <w:rFonts w:ascii="Calibri Light" w:hAnsi="Calibri Light" w:cs="Calibri Light"/>
        </w:rPr>
        <w:t>flexitarien</w:t>
      </w:r>
      <w:proofErr w:type="spellEnd"/>
      <w:r w:rsidRPr="00100BF4">
        <w:rPr>
          <w:rFonts w:ascii="Calibri Light" w:hAnsi="Calibri Light" w:cs="Calibri Light"/>
        </w:rPr>
        <w:t xml:space="preserve">, caractérisé par une consommation modérée de viande </w:t>
      </w:r>
      <w:r w:rsidRPr="0063553F">
        <w:rPr>
          <w:rFonts w:ascii="Calibri Light" w:hAnsi="Calibri Light" w:cs="Calibri Light"/>
        </w:rPr>
        <w:t xml:space="preserve">— </w:t>
      </w:r>
      <w:r w:rsidRPr="00100BF4">
        <w:rPr>
          <w:rFonts w:ascii="Calibri Light" w:hAnsi="Calibri Light" w:cs="Calibri Light"/>
        </w:rPr>
        <w:t xml:space="preserve">soit moins de 50 g par jour en moyenne </w:t>
      </w:r>
      <w:r w:rsidRPr="0063553F">
        <w:rPr>
          <w:rFonts w:ascii="Calibri Light" w:hAnsi="Calibri Light" w:cs="Calibri Light"/>
        </w:rPr>
        <w:t xml:space="preserve">— </w:t>
      </w:r>
      <w:r w:rsidRPr="00100BF4">
        <w:rPr>
          <w:rFonts w:ascii="Calibri Light" w:hAnsi="Calibri Light" w:cs="Calibri Light"/>
        </w:rPr>
        <w:t>permet déjà de réduire son empreinte environnementale de 20 à 50 % par rapport à celle</w:t>
      </w:r>
      <w:r w:rsidRPr="0063553F">
        <w:rPr>
          <w:rFonts w:ascii="Calibri Light" w:hAnsi="Calibri Light" w:cs="Calibri Light"/>
        </w:rPr>
        <w:t xml:space="preserve"> </w:t>
      </w:r>
      <w:r w:rsidRPr="00100BF4">
        <w:rPr>
          <w:rFonts w:ascii="Calibri Light" w:hAnsi="Calibri Light" w:cs="Calibri Light"/>
        </w:rPr>
        <w:t>des</w:t>
      </w:r>
      <w:r w:rsidRPr="0063553F">
        <w:rPr>
          <w:rFonts w:ascii="Calibri Light" w:hAnsi="Calibri Light" w:cs="Calibri Light"/>
        </w:rPr>
        <w:t xml:space="preserve"> </w:t>
      </w:r>
      <w:r w:rsidRPr="00100BF4">
        <w:rPr>
          <w:rFonts w:ascii="Calibri Light" w:hAnsi="Calibri Light" w:cs="Calibri Light"/>
        </w:rPr>
        <w:t>gros</w:t>
      </w:r>
      <w:r w:rsidRPr="0063553F">
        <w:rPr>
          <w:rFonts w:ascii="Calibri Light" w:hAnsi="Calibri Light" w:cs="Calibri Light"/>
        </w:rPr>
        <w:t xml:space="preserve"> </w:t>
      </w:r>
      <w:r w:rsidRPr="00100BF4">
        <w:rPr>
          <w:rFonts w:ascii="Calibri Light" w:hAnsi="Calibri Light" w:cs="Calibri Light"/>
        </w:rPr>
        <w:t>consommateurs</w:t>
      </w:r>
      <w:r w:rsidRPr="0063553F">
        <w:rPr>
          <w:rFonts w:ascii="Calibri Light" w:hAnsi="Calibri Light" w:cs="Calibri Light"/>
        </w:rPr>
        <w:t xml:space="preserve"> </w:t>
      </w:r>
      <w:r w:rsidRPr="00100BF4">
        <w:rPr>
          <w:rFonts w:ascii="Calibri Light" w:hAnsi="Calibri Light" w:cs="Calibri Light"/>
        </w:rPr>
        <w:t>(plus</w:t>
      </w:r>
      <w:r w:rsidRPr="0063553F">
        <w:rPr>
          <w:rFonts w:ascii="Calibri Light" w:hAnsi="Calibri Light" w:cs="Calibri Light"/>
        </w:rPr>
        <w:t xml:space="preserve"> </w:t>
      </w:r>
      <w:r w:rsidRPr="00100BF4">
        <w:rPr>
          <w:rFonts w:ascii="Calibri Light" w:hAnsi="Calibri Light" w:cs="Calibri Light"/>
        </w:rPr>
        <w:t>de</w:t>
      </w:r>
      <w:r w:rsidRPr="0063553F">
        <w:rPr>
          <w:rFonts w:ascii="Calibri Light" w:hAnsi="Calibri Light" w:cs="Calibri Light"/>
        </w:rPr>
        <w:t xml:space="preserve"> </w:t>
      </w:r>
      <w:r w:rsidRPr="00100BF4">
        <w:rPr>
          <w:rFonts w:ascii="Calibri Light" w:hAnsi="Calibri Light" w:cs="Calibri Light"/>
        </w:rPr>
        <w:t>100</w:t>
      </w:r>
      <w:r w:rsidRPr="0063553F">
        <w:rPr>
          <w:rFonts w:ascii="Calibri Light" w:hAnsi="Calibri Light" w:cs="Calibri Light"/>
        </w:rPr>
        <w:t xml:space="preserve"> </w:t>
      </w:r>
      <w:r w:rsidRPr="00100BF4">
        <w:rPr>
          <w:rFonts w:ascii="Calibri Light" w:hAnsi="Calibri Light" w:cs="Calibri Light"/>
        </w:rPr>
        <w:t>g</w:t>
      </w:r>
      <w:r w:rsidRPr="0063553F">
        <w:rPr>
          <w:rFonts w:ascii="Calibri Light" w:hAnsi="Calibri Light" w:cs="Calibri Light"/>
        </w:rPr>
        <w:t xml:space="preserve"> </w:t>
      </w:r>
      <w:r w:rsidRPr="00100BF4">
        <w:rPr>
          <w:rFonts w:ascii="Calibri Light" w:hAnsi="Calibri Light" w:cs="Calibri Light"/>
        </w:rPr>
        <w:t>par</w:t>
      </w:r>
      <w:r w:rsidRPr="0063553F">
        <w:rPr>
          <w:rFonts w:ascii="Calibri Light" w:hAnsi="Calibri Light" w:cs="Calibri Light"/>
        </w:rPr>
        <w:t xml:space="preserve"> </w:t>
      </w:r>
      <w:r w:rsidRPr="00100BF4">
        <w:rPr>
          <w:rFonts w:ascii="Calibri Light" w:hAnsi="Calibri Light" w:cs="Calibri Light"/>
        </w:rPr>
        <w:t>jour).</w:t>
      </w:r>
      <w:r w:rsidRPr="0063553F">
        <w:rPr>
          <w:rFonts w:ascii="Calibri Light" w:hAnsi="Calibri Light" w:cs="Calibri Light"/>
        </w:rPr>
        <w:t xml:space="preserve"> </w:t>
      </w:r>
      <w:r w:rsidRPr="00100BF4">
        <w:rPr>
          <w:rFonts w:ascii="Calibri Light" w:hAnsi="Calibri Light" w:cs="Calibri Light"/>
        </w:rPr>
        <w:t>Le</w:t>
      </w:r>
      <w:r w:rsidRPr="0063553F">
        <w:rPr>
          <w:rFonts w:ascii="Calibri Light" w:hAnsi="Calibri Light" w:cs="Calibri Light"/>
        </w:rPr>
        <w:t xml:space="preserve"> </w:t>
      </w:r>
      <w:r w:rsidRPr="00100BF4">
        <w:rPr>
          <w:rFonts w:ascii="Calibri Light" w:hAnsi="Calibri Light" w:cs="Calibri Light"/>
        </w:rPr>
        <w:t>régime</w:t>
      </w:r>
      <w:r w:rsidRPr="0063553F">
        <w:rPr>
          <w:rFonts w:ascii="Calibri Light" w:hAnsi="Calibri Light" w:cs="Calibri Light"/>
        </w:rPr>
        <w:t xml:space="preserve"> </w:t>
      </w:r>
      <w:r w:rsidRPr="00100BF4">
        <w:rPr>
          <w:rFonts w:ascii="Calibri Light" w:hAnsi="Calibri Light" w:cs="Calibri Light"/>
        </w:rPr>
        <w:t>végétalien</w:t>
      </w:r>
      <w:r w:rsidRPr="0063553F">
        <w:rPr>
          <w:rFonts w:ascii="Calibri Light" w:hAnsi="Calibri Light" w:cs="Calibri Light"/>
        </w:rPr>
        <w:t xml:space="preserve"> </w:t>
      </w:r>
      <w:r w:rsidRPr="00100BF4">
        <w:rPr>
          <w:rFonts w:ascii="Calibri Light" w:hAnsi="Calibri Light" w:cs="Calibri Light"/>
        </w:rPr>
        <w:t>demeure toutefois le plus efficient en termes de consommation de ressources et de réduction des émissions de gaz à effet de serre.</w:t>
      </w:r>
    </w:p>
    <w:p w14:paraId="1AF76582" w14:textId="77777777" w:rsidR="007F5F67" w:rsidRPr="00741F86" w:rsidRDefault="007F5F67" w:rsidP="00095E9A">
      <w:pPr>
        <w:pStyle w:val="Corpsdetexte"/>
        <w:spacing w:before="2"/>
        <w:jc w:val="center"/>
        <w:rPr>
          <w:rFonts w:ascii="Calibri Light" w:eastAsia="Calibri" w:hAnsi="Calibri Light" w:cs="Calibri Light"/>
          <w:i/>
          <w:iCs/>
          <w:sz w:val="22"/>
          <w:szCs w:val="22"/>
          <w:lang w:eastAsia="fr-FR"/>
        </w:rPr>
      </w:pPr>
      <w:r w:rsidRPr="00100BF4">
        <w:rPr>
          <w:rFonts w:ascii="Calibri Light" w:hAnsi="Calibri Light" w:cs="Calibri Light"/>
          <w:noProof/>
          <w:sz w:val="18"/>
        </w:rPr>
        <w:lastRenderedPageBreak/>
        <w:drawing>
          <wp:inline distT="0" distB="0" distL="0" distR="0" wp14:anchorId="03DDBE10" wp14:editId="6CD110C0">
            <wp:extent cx="5674168" cy="6737127"/>
            <wp:effectExtent l="0" t="0" r="3175" b="6985"/>
            <wp:docPr id="15" name="Image 15" descr="Une image contenant texte, reçu, document, capture d’écra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Une image contenant texte, reçu, document, capture d’écran&#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74168" cy="6737127"/>
                    </a:xfrm>
                    <a:prstGeom prst="rect">
                      <a:avLst/>
                    </a:prstGeom>
                  </pic:spPr>
                </pic:pic>
              </a:graphicData>
            </a:graphic>
          </wp:inline>
        </w:drawing>
      </w:r>
      <w:r>
        <w:rPr>
          <w:rFonts w:ascii="Calibri Light" w:eastAsia="Calibri" w:hAnsi="Calibri Light" w:cs="Calibri Light"/>
          <w:i/>
          <w:iCs/>
          <w:sz w:val="22"/>
          <w:szCs w:val="22"/>
          <w:lang w:eastAsia="fr-FR"/>
        </w:rPr>
        <w:br/>
      </w:r>
      <w:r>
        <w:rPr>
          <w:rFonts w:ascii="Calibri Light" w:eastAsia="Calibri" w:hAnsi="Calibri Light" w:cs="Calibri Light"/>
          <w:i/>
          <w:iCs/>
          <w:sz w:val="22"/>
          <w:szCs w:val="22"/>
          <w:lang w:eastAsia="fr-FR"/>
        </w:rPr>
        <w:br/>
      </w:r>
      <w:r w:rsidRPr="00741F86">
        <w:rPr>
          <w:rFonts w:ascii="Calibri Light" w:eastAsia="Calibri" w:hAnsi="Calibri Light" w:cs="Calibri Light"/>
          <w:i/>
          <w:iCs/>
          <w:sz w:val="22"/>
          <w:szCs w:val="22"/>
          <w:lang w:eastAsia="fr-FR"/>
        </w:rPr>
        <w:t>Figure 4</w:t>
      </w:r>
      <w:r>
        <w:rPr>
          <w:rFonts w:ascii="Calibri Light" w:eastAsia="Calibri" w:hAnsi="Calibri Light" w:cs="Calibri Light"/>
          <w:i/>
          <w:iCs/>
          <w:sz w:val="22"/>
          <w:szCs w:val="22"/>
          <w:lang w:eastAsia="fr-FR"/>
        </w:rPr>
        <w:t> :</w:t>
      </w:r>
      <w:r w:rsidRPr="00741F86">
        <w:rPr>
          <w:rFonts w:ascii="Calibri Light" w:eastAsia="Calibri" w:hAnsi="Calibri Light" w:cs="Calibri Light"/>
          <w:i/>
          <w:iCs/>
          <w:sz w:val="22"/>
          <w:szCs w:val="22"/>
          <w:lang w:eastAsia="fr-FR"/>
        </w:rPr>
        <w:t xml:space="preserve"> Impact environnemental relatif de différents régimes alimentaires. Figure adaptée de (Scarborough et al., 2023).</w:t>
      </w:r>
    </w:p>
    <w:p w14:paraId="1FFDF536" w14:textId="77777777" w:rsidR="007F5F67" w:rsidRDefault="007F5F67" w:rsidP="00095E9A">
      <w:pPr>
        <w:pStyle w:val="Corpsdetexte"/>
        <w:spacing w:after="240"/>
        <w:ind w:right="35"/>
        <w:jc w:val="center"/>
        <w:rPr>
          <w:rFonts w:ascii="Calibri Light" w:hAnsi="Calibri Light" w:cs="Calibri Light"/>
        </w:rPr>
      </w:pPr>
      <w:r>
        <w:rPr>
          <w:rFonts w:ascii="Calibri Light" w:eastAsia="Calibri" w:hAnsi="Calibri Light" w:cs="Calibri Light"/>
          <w:i/>
          <w:iCs/>
          <w:sz w:val="22"/>
          <w:szCs w:val="22"/>
          <w:lang w:eastAsia="fr-FR"/>
        </w:rPr>
        <w:t xml:space="preserve">Source : </w:t>
      </w:r>
      <w:r w:rsidRPr="00741F86">
        <w:rPr>
          <w:rFonts w:ascii="Calibri Light" w:eastAsia="Calibri" w:hAnsi="Calibri Light" w:cs="Calibri Light"/>
          <w:i/>
          <w:iCs/>
          <w:sz w:val="22"/>
          <w:szCs w:val="22"/>
          <w:lang w:eastAsia="fr-FR"/>
        </w:rPr>
        <w:t xml:space="preserve">Scarborough, P., Clark, M., </w:t>
      </w:r>
      <w:proofErr w:type="spellStart"/>
      <w:r w:rsidRPr="00741F86">
        <w:rPr>
          <w:rFonts w:ascii="Calibri Light" w:eastAsia="Calibri" w:hAnsi="Calibri Light" w:cs="Calibri Light"/>
          <w:i/>
          <w:iCs/>
          <w:sz w:val="22"/>
          <w:szCs w:val="22"/>
          <w:lang w:eastAsia="fr-FR"/>
        </w:rPr>
        <w:t>Cobiac</w:t>
      </w:r>
      <w:proofErr w:type="spellEnd"/>
      <w:r w:rsidRPr="00741F86">
        <w:rPr>
          <w:rFonts w:ascii="Calibri Light" w:eastAsia="Calibri" w:hAnsi="Calibri Light" w:cs="Calibri Light"/>
          <w:i/>
          <w:iCs/>
          <w:sz w:val="22"/>
          <w:szCs w:val="22"/>
          <w:lang w:eastAsia="fr-FR"/>
        </w:rPr>
        <w:t xml:space="preserve">, L. et al. </w:t>
      </w:r>
      <w:hyperlink r:id="rId17" w:history="1">
        <w:r w:rsidRPr="00741F86">
          <w:rPr>
            <w:rStyle w:val="Lienhypertexte"/>
            <w:rFonts w:ascii="Calibri Light" w:eastAsia="Calibri" w:hAnsi="Calibri Light" w:cs="Calibri Light"/>
            <w:i/>
            <w:iCs/>
            <w:sz w:val="22"/>
            <w:szCs w:val="22"/>
            <w:lang w:val="en-GB" w:eastAsia="fr-FR"/>
          </w:rPr>
          <w:t>Vegans, vegetarians, fish-eaters and meat-eaters in the UK show discrepant environmental impacts</w:t>
        </w:r>
      </w:hyperlink>
      <w:r w:rsidRPr="00741F86">
        <w:rPr>
          <w:rFonts w:ascii="Calibri Light" w:eastAsia="Calibri" w:hAnsi="Calibri Light" w:cs="Calibri Light"/>
          <w:i/>
          <w:iCs/>
          <w:sz w:val="22"/>
          <w:szCs w:val="22"/>
          <w:lang w:val="en-GB" w:eastAsia="fr-FR"/>
        </w:rPr>
        <w:t xml:space="preserve">. </w:t>
      </w:r>
      <w:r w:rsidRPr="00741F86">
        <w:rPr>
          <w:rFonts w:ascii="Calibri Light" w:eastAsia="Calibri" w:hAnsi="Calibri Light" w:cs="Calibri Light"/>
          <w:i/>
          <w:iCs/>
          <w:sz w:val="22"/>
          <w:szCs w:val="22"/>
          <w:lang w:eastAsia="fr-FR"/>
        </w:rPr>
        <w:t>Nat Food 4, 565–574 (2023). [CC BY 4.0]</w:t>
      </w:r>
    </w:p>
    <w:p w14:paraId="6E8DCBD2" w14:textId="33198450" w:rsidR="007F5F67" w:rsidRPr="00095E9A" w:rsidRDefault="007F5F67" w:rsidP="00095E9A">
      <w:pPr>
        <w:pStyle w:val="Corpsdetexte"/>
        <w:spacing w:before="245" w:after="240"/>
        <w:ind w:right="36"/>
        <w:rPr>
          <w:rFonts w:ascii="Calibri Light" w:hAnsi="Calibri Light" w:cs="Calibri Light"/>
        </w:rPr>
      </w:pPr>
      <w:r w:rsidRPr="00100BF4">
        <w:rPr>
          <w:rFonts w:ascii="Calibri Light" w:hAnsi="Calibri Light" w:cs="Calibri Light"/>
        </w:rPr>
        <w:t>Les régimes à base de viande génèrent les impacts les plus élevés sur les émissions de gaz</w:t>
      </w:r>
      <w:r w:rsidRPr="00741F86">
        <w:rPr>
          <w:rFonts w:ascii="Calibri Light" w:hAnsi="Calibri Light" w:cs="Calibri Light"/>
        </w:rPr>
        <w:t xml:space="preserve"> </w:t>
      </w:r>
      <w:r w:rsidRPr="00100BF4">
        <w:rPr>
          <w:rFonts w:ascii="Calibri Light" w:hAnsi="Calibri Light" w:cs="Calibri Light"/>
        </w:rPr>
        <w:t>à</w:t>
      </w:r>
      <w:r w:rsidRPr="00741F86">
        <w:rPr>
          <w:rFonts w:ascii="Calibri Light" w:hAnsi="Calibri Light" w:cs="Calibri Light"/>
        </w:rPr>
        <w:t xml:space="preserve"> </w:t>
      </w:r>
      <w:r w:rsidRPr="00100BF4">
        <w:rPr>
          <w:rFonts w:ascii="Calibri Light" w:hAnsi="Calibri Light" w:cs="Calibri Light"/>
        </w:rPr>
        <w:t>effet</w:t>
      </w:r>
      <w:r w:rsidRPr="00741F86">
        <w:rPr>
          <w:rFonts w:ascii="Calibri Light" w:hAnsi="Calibri Light" w:cs="Calibri Light"/>
        </w:rPr>
        <w:t xml:space="preserve"> </w:t>
      </w:r>
      <w:r w:rsidRPr="00100BF4">
        <w:rPr>
          <w:rFonts w:ascii="Calibri Light" w:hAnsi="Calibri Light" w:cs="Calibri Light"/>
        </w:rPr>
        <w:t>de</w:t>
      </w:r>
      <w:r w:rsidRPr="00741F86">
        <w:rPr>
          <w:rFonts w:ascii="Calibri Light" w:hAnsi="Calibri Light" w:cs="Calibri Light"/>
        </w:rPr>
        <w:t xml:space="preserve"> </w:t>
      </w:r>
      <w:r w:rsidRPr="00100BF4">
        <w:rPr>
          <w:rFonts w:ascii="Calibri Light" w:hAnsi="Calibri Light" w:cs="Calibri Light"/>
        </w:rPr>
        <w:t>serre,</w:t>
      </w:r>
      <w:r w:rsidRPr="00741F86">
        <w:rPr>
          <w:rFonts w:ascii="Calibri Light" w:hAnsi="Calibri Light" w:cs="Calibri Light"/>
        </w:rPr>
        <w:t xml:space="preserve"> </w:t>
      </w:r>
      <w:r w:rsidRPr="00100BF4">
        <w:rPr>
          <w:rFonts w:ascii="Calibri Light" w:hAnsi="Calibri Light" w:cs="Calibri Light"/>
        </w:rPr>
        <w:t>l’utilisation</w:t>
      </w:r>
      <w:r w:rsidRPr="00741F86">
        <w:rPr>
          <w:rFonts w:ascii="Calibri Light" w:hAnsi="Calibri Light" w:cs="Calibri Light"/>
        </w:rPr>
        <w:t xml:space="preserve"> </w:t>
      </w:r>
      <w:r w:rsidRPr="00100BF4">
        <w:rPr>
          <w:rFonts w:ascii="Calibri Light" w:hAnsi="Calibri Light" w:cs="Calibri Light"/>
        </w:rPr>
        <w:t>des</w:t>
      </w:r>
      <w:r w:rsidRPr="00741F86">
        <w:rPr>
          <w:rFonts w:ascii="Calibri Light" w:hAnsi="Calibri Light" w:cs="Calibri Light"/>
        </w:rPr>
        <w:t xml:space="preserve"> </w:t>
      </w:r>
      <w:r w:rsidRPr="00100BF4">
        <w:rPr>
          <w:rFonts w:ascii="Calibri Light" w:hAnsi="Calibri Light" w:cs="Calibri Light"/>
        </w:rPr>
        <w:t>terres,</w:t>
      </w:r>
      <w:r w:rsidRPr="00741F86">
        <w:rPr>
          <w:rFonts w:ascii="Calibri Light" w:hAnsi="Calibri Light" w:cs="Calibri Light"/>
        </w:rPr>
        <w:t xml:space="preserve"> </w:t>
      </w:r>
      <w:r w:rsidRPr="00100BF4">
        <w:rPr>
          <w:rFonts w:ascii="Calibri Light" w:hAnsi="Calibri Light" w:cs="Calibri Light"/>
        </w:rPr>
        <w:t>la</w:t>
      </w:r>
      <w:r w:rsidRPr="00741F86">
        <w:rPr>
          <w:rFonts w:ascii="Calibri Light" w:hAnsi="Calibri Light" w:cs="Calibri Light"/>
        </w:rPr>
        <w:t xml:space="preserve"> </w:t>
      </w:r>
      <w:r w:rsidRPr="00100BF4">
        <w:rPr>
          <w:rFonts w:ascii="Calibri Light" w:hAnsi="Calibri Light" w:cs="Calibri Light"/>
        </w:rPr>
        <w:t>consommation</w:t>
      </w:r>
      <w:r w:rsidRPr="00741F86">
        <w:rPr>
          <w:rFonts w:ascii="Calibri Light" w:hAnsi="Calibri Light" w:cs="Calibri Light"/>
        </w:rPr>
        <w:t xml:space="preserve"> </w:t>
      </w:r>
      <w:r w:rsidRPr="00100BF4">
        <w:rPr>
          <w:rFonts w:ascii="Calibri Light" w:hAnsi="Calibri Light" w:cs="Calibri Light"/>
        </w:rPr>
        <w:t>d’eau,</w:t>
      </w:r>
      <w:r w:rsidRPr="00741F86">
        <w:rPr>
          <w:rFonts w:ascii="Calibri Light" w:hAnsi="Calibri Light" w:cs="Calibri Light"/>
        </w:rPr>
        <w:t xml:space="preserve"> </w:t>
      </w:r>
      <w:r w:rsidRPr="00100BF4">
        <w:rPr>
          <w:rFonts w:ascii="Calibri Light" w:hAnsi="Calibri Light" w:cs="Calibri Light"/>
        </w:rPr>
        <w:t>l’eutrophisation</w:t>
      </w:r>
      <w:r w:rsidRPr="00741F86">
        <w:rPr>
          <w:rFonts w:ascii="Calibri Light" w:hAnsi="Calibri Light" w:cs="Calibri Light"/>
        </w:rPr>
        <w:t xml:space="preserve"> </w:t>
      </w:r>
      <w:r w:rsidRPr="00100BF4">
        <w:rPr>
          <w:rFonts w:ascii="Calibri Light" w:hAnsi="Calibri Light" w:cs="Calibri Light"/>
        </w:rPr>
        <w:t xml:space="preserve">et la perte de biodiversité. À l’inverse, les régimes végétariens et véganes présentent des impacts nettement réduits, souvent inférieurs </w:t>
      </w:r>
      <w:r w:rsidRPr="00572F7A">
        <w:rPr>
          <w:rFonts w:ascii="Calibri Light" w:hAnsi="Calibri Light" w:cs="Calibri Light"/>
        </w:rPr>
        <w:t>de moitié à ceux des gros consommateurs de viande</w:t>
      </w:r>
      <w:r w:rsidRPr="00100BF4">
        <w:rPr>
          <w:rFonts w:ascii="Calibri Light" w:hAnsi="Calibri Light" w:cs="Calibri Light"/>
        </w:rPr>
        <w:t>.</w:t>
      </w:r>
    </w:p>
    <w:p w14:paraId="50D1244F" w14:textId="77777777" w:rsidR="007F5F67" w:rsidRPr="00741F86" w:rsidRDefault="007F5F67" w:rsidP="00071E10">
      <w:pPr>
        <w:pStyle w:val="Titre3"/>
        <w:rPr>
          <w:rFonts w:eastAsia="Arial"/>
          <w:lang w:val="fr"/>
        </w:rPr>
      </w:pPr>
      <w:bookmarkStart w:id="10" w:name="_Toc225515160"/>
      <w:bookmarkStart w:id="11" w:name="_Toc225761557"/>
      <w:r w:rsidRPr="00741F86">
        <w:rPr>
          <w:rFonts w:eastAsia="Arial"/>
          <w:lang w:val="fr"/>
        </w:rPr>
        <w:lastRenderedPageBreak/>
        <w:t>Comparaison post-production : packaging et distribution</w:t>
      </w:r>
      <w:bookmarkEnd w:id="10"/>
      <w:bookmarkEnd w:id="11"/>
    </w:p>
    <w:p w14:paraId="026ACFA2" w14:textId="77777777" w:rsidR="007F5F67" w:rsidRPr="00100BF4" w:rsidRDefault="007F5F67" w:rsidP="007F5F67">
      <w:pPr>
        <w:pStyle w:val="Corpsdetexte"/>
        <w:spacing w:before="245" w:after="240"/>
        <w:ind w:right="36"/>
        <w:rPr>
          <w:rFonts w:ascii="Calibri Light" w:hAnsi="Calibri Light" w:cs="Calibri Light"/>
        </w:rPr>
      </w:pPr>
      <w:r w:rsidRPr="00100BF4">
        <w:rPr>
          <w:rFonts w:ascii="Calibri Light" w:hAnsi="Calibri Light" w:cs="Calibri Light"/>
        </w:rPr>
        <w:t xml:space="preserve">Si la phase agricole concentre l’essentiel des émissions liées à l’alimentation, les étapes situées en aval de la chaîne </w:t>
      </w:r>
      <w:r w:rsidRPr="00741F86">
        <w:rPr>
          <w:rFonts w:ascii="Calibri Light" w:hAnsi="Calibri Light" w:cs="Calibri Light"/>
        </w:rPr>
        <w:t xml:space="preserve">— </w:t>
      </w:r>
      <w:r w:rsidRPr="00100BF4">
        <w:rPr>
          <w:rFonts w:ascii="Calibri Light" w:hAnsi="Calibri Light" w:cs="Calibri Light"/>
        </w:rPr>
        <w:t xml:space="preserve">transformation, emballage, transport et distribution </w:t>
      </w:r>
      <w:r w:rsidRPr="00741F86">
        <w:rPr>
          <w:rFonts w:ascii="Calibri Light" w:hAnsi="Calibri Light" w:cs="Calibri Light"/>
        </w:rPr>
        <w:t xml:space="preserve">— </w:t>
      </w:r>
      <w:r w:rsidRPr="00100BF4">
        <w:rPr>
          <w:rFonts w:ascii="Calibri Light" w:hAnsi="Calibri Light" w:cs="Calibri Light"/>
        </w:rPr>
        <w:t xml:space="preserve">ne sont pas pour autant négligeables. Aux États-Unis, Heller et al. (2018) ont montré que l’ajout des étapes de transformation (environ +15 %) et d’emballage (+6 %) à l’empreinte dite </w:t>
      </w:r>
      <w:proofErr w:type="spellStart"/>
      <w:r w:rsidRPr="00741F86">
        <w:rPr>
          <w:rFonts w:ascii="Calibri Light" w:hAnsi="Calibri Light" w:cs="Calibri Light"/>
        </w:rPr>
        <w:t>farm-gate</w:t>
      </w:r>
      <w:proofErr w:type="spellEnd"/>
      <w:r w:rsidRPr="00741F86">
        <w:rPr>
          <w:rFonts w:ascii="Calibri Light" w:hAnsi="Calibri Light" w:cs="Calibri Light"/>
        </w:rPr>
        <w:t xml:space="preserve"> </w:t>
      </w:r>
      <w:r w:rsidRPr="00100BF4">
        <w:rPr>
          <w:rFonts w:ascii="Calibri Light" w:hAnsi="Calibri Light" w:cs="Calibri Light"/>
        </w:rPr>
        <w:t>(c’est-à-dire à la sortie de la ferme) augmente</w:t>
      </w:r>
      <w:r w:rsidRPr="00741F86">
        <w:rPr>
          <w:rFonts w:ascii="Calibri Light" w:hAnsi="Calibri Light" w:cs="Calibri Light"/>
        </w:rPr>
        <w:t xml:space="preserve"> </w:t>
      </w:r>
      <w:r w:rsidRPr="00100BF4">
        <w:rPr>
          <w:rFonts w:ascii="Calibri Light" w:hAnsi="Calibri Light" w:cs="Calibri Light"/>
        </w:rPr>
        <w:t>sensiblement le</w:t>
      </w:r>
      <w:r w:rsidRPr="00741F86">
        <w:rPr>
          <w:rFonts w:ascii="Calibri Light" w:hAnsi="Calibri Light" w:cs="Calibri Light"/>
        </w:rPr>
        <w:t xml:space="preserve"> </w:t>
      </w:r>
      <w:r w:rsidRPr="00100BF4">
        <w:rPr>
          <w:rFonts w:ascii="Calibri Light" w:hAnsi="Calibri Light" w:cs="Calibri Light"/>
        </w:rPr>
        <w:t>total des émissions, et</w:t>
      </w:r>
      <w:r w:rsidRPr="00741F86">
        <w:rPr>
          <w:rFonts w:ascii="Calibri Light" w:hAnsi="Calibri Light" w:cs="Calibri Light"/>
        </w:rPr>
        <w:t xml:space="preserve"> </w:t>
      </w:r>
      <w:r w:rsidRPr="00100BF4">
        <w:rPr>
          <w:rFonts w:ascii="Calibri Light" w:hAnsi="Calibri Light" w:cs="Calibri Light"/>
        </w:rPr>
        <w:t xml:space="preserve">en particulier pour les boissons en raison du poids des emballages. Les pertes alimentaires au stade du commerce de détail et de la consommation représentent, à elles seules, environ 24 % d’émissions </w:t>
      </w:r>
      <w:r w:rsidRPr="00741F86">
        <w:rPr>
          <w:rFonts w:ascii="Calibri Light" w:hAnsi="Calibri Light" w:cs="Calibri Light"/>
        </w:rPr>
        <w:t>supplémentaires.</w:t>
      </w:r>
    </w:p>
    <w:p w14:paraId="56AC20AA" w14:textId="77777777" w:rsidR="007F5F67" w:rsidRPr="00100BF4" w:rsidRDefault="007F5F67" w:rsidP="007F5F67">
      <w:pPr>
        <w:pStyle w:val="Corpsdetexte"/>
        <w:spacing w:before="245" w:after="240"/>
        <w:ind w:right="36"/>
        <w:rPr>
          <w:rFonts w:ascii="Calibri Light" w:hAnsi="Calibri Light" w:cs="Calibri Light"/>
        </w:rPr>
      </w:pPr>
      <w:r w:rsidRPr="00100BF4">
        <w:rPr>
          <w:rFonts w:ascii="Calibri Light" w:hAnsi="Calibri Light" w:cs="Calibri Light"/>
        </w:rPr>
        <w:t>À l’échelle mondiale, les méta-analyses indiquent que la logistique et la distribution contribuent</w:t>
      </w:r>
      <w:r w:rsidRPr="00741F86">
        <w:rPr>
          <w:rFonts w:ascii="Calibri Light" w:hAnsi="Calibri Light" w:cs="Calibri Light"/>
        </w:rPr>
        <w:t xml:space="preserve"> </w:t>
      </w:r>
      <w:r w:rsidRPr="00100BF4">
        <w:rPr>
          <w:rFonts w:ascii="Calibri Light" w:hAnsi="Calibri Light" w:cs="Calibri Light"/>
        </w:rPr>
        <w:t>pour</w:t>
      </w:r>
      <w:r w:rsidRPr="00741F86">
        <w:rPr>
          <w:rFonts w:ascii="Calibri Light" w:hAnsi="Calibri Light" w:cs="Calibri Light"/>
        </w:rPr>
        <w:t xml:space="preserve"> </w:t>
      </w:r>
      <w:r w:rsidRPr="00100BF4">
        <w:rPr>
          <w:rFonts w:ascii="Calibri Light" w:hAnsi="Calibri Light" w:cs="Calibri Light"/>
        </w:rPr>
        <w:t>une</w:t>
      </w:r>
      <w:r w:rsidRPr="00741F86">
        <w:rPr>
          <w:rFonts w:ascii="Calibri Light" w:hAnsi="Calibri Light" w:cs="Calibri Light"/>
        </w:rPr>
        <w:t xml:space="preserve"> </w:t>
      </w:r>
      <w:r w:rsidRPr="00100BF4">
        <w:rPr>
          <w:rFonts w:ascii="Calibri Light" w:hAnsi="Calibri Light" w:cs="Calibri Light"/>
        </w:rPr>
        <w:t>part</w:t>
      </w:r>
      <w:r w:rsidRPr="00741F86">
        <w:rPr>
          <w:rFonts w:ascii="Calibri Light" w:hAnsi="Calibri Light" w:cs="Calibri Light"/>
        </w:rPr>
        <w:t xml:space="preserve"> </w:t>
      </w:r>
      <w:r w:rsidRPr="00100BF4">
        <w:rPr>
          <w:rFonts w:ascii="Calibri Light" w:hAnsi="Calibri Light" w:cs="Calibri Light"/>
        </w:rPr>
        <w:t>modérée</w:t>
      </w:r>
      <w:r w:rsidRPr="00741F86">
        <w:rPr>
          <w:rFonts w:ascii="Calibri Light" w:hAnsi="Calibri Light" w:cs="Calibri Light"/>
        </w:rPr>
        <w:t xml:space="preserve"> </w:t>
      </w:r>
      <w:r w:rsidRPr="00100BF4">
        <w:rPr>
          <w:rFonts w:ascii="Calibri Light" w:hAnsi="Calibri Light" w:cs="Calibri Light"/>
        </w:rPr>
        <w:t>mais</w:t>
      </w:r>
      <w:r w:rsidRPr="00741F86">
        <w:rPr>
          <w:rFonts w:ascii="Calibri Light" w:hAnsi="Calibri Light" w:cs="Calibri Light"/>
        </w:rPr>
        <w:t xml:space="preserve"> </w:t>
      </w:r>
      <w:r w:rsidRPr="00100BF4">
        <w:rPr>
          <w:rFonts w:ascii="Calibri Light" w:hAnsi="Calibri Light" w:cs="Calibri Light"/>
        </w:rPr>
        <w:t>non</w:t>
      </w:r>
      <w:r w:rsidRPr="00741F86">
        <w:rPr>
          <w:rFonts w:ascii="Calibri Light" w:hAnsi="Calibri Light" w:cs="Calibri Light"/>
        </w:rPr>
        <w:t xml:space="preserve"> </w:t>
      </w:r>
      <w:r w:rsidRPr="00100BF4">
        <w:rPr>
          <w:rFonts w:ascii="Calibri Light" w:hAnsi="Calibri Light" w:cs="Calibri Light"/>
        </w:rPr>
        <w:t>négligeable</w:t>
      </w:r>
      <w:r w:rsidRPr="00741F86">
        <w:rPr>
          <w:rFonts w:ascii="Calibri Light" w:hAnsi="Calibri Light" w:cs="Calibri Light"/>
        </w:rPr>
        <w:t xml:space="preserve"> </w:t>
      </w:r>
      <w:r w:rsidRPr="00100BF4">
        <w:rPr>
          <w:rFonts w:ascii="Calibri Light" w:hAnsi="Calibri Light" w:cs="Calibri Light"/>
        </w:rPr>
        <w:t>à</w:t>
      </w:r>
      <w:r w:rsidRPr="00741F86">
        <w:rPr>
          <w:rFonts w:ascii="Calibri Light" w:hAnsi="Calibri Light" w:cs="Calibri Light"/>
        </w:rPr>
        <w:t xml:space="preserve"> </w:t>
      </w:r>
      <w:r w:rsidRPr="00100BF4">
        <w:rPr>
          <w:rFonts w:ascii="Calibri Light" w:hAnsi="Calibri Light" w:cs="Calibri Light"/>
        </w:rPr>
        <w:t>l’empreinte</w:t>
      </w:r>
      <w:r w:rsidRPr="00741F86">
        <w:rPr>
          <w:rFonts w:ascii="Calibri Light" w:hAnsi="Calibri Light" w:cs="Calibri Light"/>
        </w:rPr>
        <w:t xml:space="preserve"> </w:t>
      </w:r>
      <w:r w:rsidRPr="00100BF4">
        <w:rPr>
          <w:rFonts w:ascii="Calibri Light" w:hAnsi="Calibri Light" w:cs="Calibri Light"/>
        </w:rPr>
        <w:t>totale</w:t>
      </w:r>
      <w:r w:rsidRPr="00741F86">
        <w:rPr>
          <w:rFonts w:ascii="Calibri Light" w:hAnsi="Calibri Light" w:cs="Calibri Light"/>
        </w:rPr>
        <w:t xml:space="preserve"> </w:t>
      </w:r>
      <w:r w:rsidRPr="00100BF4">
        <w:rPr>
          <w:rFonts w:ascii="Calibri Light" w:hAnsi="Calibri Light" w:cs="Calibri Light"/>
        </w:rPr>
        <w:t>:</w:t>
      </w:r>
      <w:r w:rsidRPr="00741F86">
        <w:rPr>
          <w:rFonts w:ascii="Calibri Light" w:hAnsi="Calibri Light" w:cs="Calibri Light"/>
        </w:rPr>
        <w:t xml:space="preserve"> </w:t>
      </w:r>
      <w:r w:rsidRPr="00100BF4">
        <w:rPr>
          <w:rFonts w:ascii="Calibri Light" w:hAnsi="Calibri Light" w:cs="Calibri Light"/>
        </w:rPr>
        <w:t>environ 6</w:t>
      </w:r>
      <w:r w:rsidRPr="00741F86">
        <w:rPr>
          <w:rFonts w:ascii="Calibri Light" w:hAnsi="Calibri Light" w:cs="Calibri Light"/>
        </w:rPr>
        <w:t xml:space="preserve"> </w:t>
      </w:r>
      <w:r w:rsidRPr="00100BF4">
        <w:rPr>
          <w:rFonts w:ascii="Calibri Light" w:hAnsi="Calibri Light" w:cs="Calibri Light"/>
        </w:rPr>
        <w:t>%</w:t>
      </w:r>
      <w:r w:rsidRPr="00741F86">
        <w:rPr>
          <w:rFonts w:ascii="Calibri Light" w:hAnsi="Calibri Light" w:cs="Calibri Light"/>
        </w:rPr>
        <w:t xml:space="preserve"> </w:t>
      </w:r>
      <w:r w:rsidRPr="00100BF4">
        <w:rPr>
          <w:rFonts w:ascii="Calibri Light" w:hAnsi="Calibri Light" w:cs="Calibri Light"/>
        </w:rPr>
        <w:t>pour</w:t>
      </w:r>
      <w:r w:rsidRPr="00741F86">
        <w:rPr>
          <w:rFonts w:ascii="Calibri Light" w:hAnsi="Calibri Light" w:cs="Calibri Light"/>
        </w:rPr>
        <w:t xml:space="preserve"> </w:t>
      </w:r>
      <w:r w:rsidRPr="00100BF4">
        <w:rPr>
          <w:rFonts w:ascii="Calibri Light" w:hAnsi="Calibri Light" w:cs="Calibri Light"/>
        </w:rPr>
        <w:t>le</w:t>
      </w:r>
      <w:r w:rsidRPr="00741F86">
        <w:rPr>
          <w:rFonts w:ascii="Calibri Light" w:hAnsi="Calibri Light" w:cs="Calibri Light"/>
        </w:rPr>
        <w:t xml:space="preserve"> </w:t>
      </w:r>
      <w:r w:rsidRPr="00100BF4">
        <w:rPr>
          <w:rFonts w:ascii="Calibri Light" w:hAnsi="Calibri Light" w:cs="Calibri Light"/>
        </w:rPr>
        <w:t>transport,</w:t>
      </w:r>
      <w:r w:rsidRPr="00741F86">
        <w:rPr>
          <w:rFonts w:ascii="Calibri Light" w:hAnsi="Calibri Light" w:cs="Calibri Light"/>
        </w:rPr>
        <w:t xml:space="preserve"> </w:t>
      </w:r>
      <w:r w:rsidRPr="00100BF4">
        <w:rPr>
          <w:rFonts w:ascii="Calibri Light" w:hAnsi="Calibri Light" w:cs="Calibri Light"/>
        </w:rPr>
        <w:t>5</w:t>
      </w:r>
      <w:r w:rsidRPr="00741F86">
        <w:rPr>
          <w:rFonts w:ascii="Calibri Light" w:hAnsi="Calibri Light" w:cs="Calibri Light"/>
        </w:rPr>
        <w:t xml:space="preserve"> </w:t>
      </w:r>
      <w:r w:rsidRPr="00100BF4">
        <w:rPr>
          <w:rFonts w:ascii="Calibri Light" w:hAnsi="Calibri Light" w:cs="Calibri Light"/>
        </w:rPr>
        <w:t>%</w:t>
      </w:r>
      <w:r w:rsidRPr="00741F86">
        <w:rPr>
          <w:rFonts w:ascii="Calibri Light" w:hAnsi="Calibri Light" w:cs="Calibri Light"/>
        </w:rPr>
        <w:t xml:space="preserve"> </w:t>
      </w:r>
      <w:r w:rsidRPr="00100BF4">
        <w:rPr>
          <w:rFonts w:ascii="Calibri Light" w:hAnsi="Calibri Light" w:cs="Calibri Light"/>
        </w:rPr>
        <w:t>pour</w:t>
      </w:r>
      <w:r w:rsidRPr="00741F86">
        <w:rPr>
          <w:rFonts w:ascii="Calibri Light" w:hAnsi="Calibri Light" w:cs="Calibri Light"/>
        </w:rPr>
        <w:t xml:space="preserve"> </w:t>
      </w:r>
      <w:r w:rsidRPr="00100BF4">
        <w:rPr>
          <w:rFonts w:ascii="Calibri Light" w:hAnsi="Calibri Light" w:cs="Calibri Light"/>
        </w:rPr>
        <w:t>l’emballage</w:t>
      </w:r>
      <w:r w:rsidRPr="00741F86">
        <w:rPr>
          <w:rFonts w:ascii="Calibri Light" w:hAnsi="Calibri Light" w:cs="Calibri Light"/>
        </w:rPr>
        <w:t xml:space="preserve"> </w:t>
      </w:r>
      <w:r w:rsidRPr="00100BF4">
        <w:rPr>
          <w:rFonts w:ascii="Calibri Light" w:hAnsi="Calibri Light" w:cs="Calibri Light"/>
        </w:rPr>
        <w:t>et</w:t>
      </w:r>
      <w:r w:rsidRPr="00741F86">
        <w:rPr>
          <w:rFonts w:ascii="Calibri Light" w:hAnsi="Calibri Light" w:cs="Calibri Light"/>
        </w:rPr>
        <w:t xml:space="preserve"> </w:t>
      </w:r>
      <w:r w:rsidRPr="00100BF4">
        <w:rPr>
          <w:rFonts w:ascii="Calibri Light" w:hAnsi="Calibri Light" w:cs="Calibri Light"/>
        </w:rPr>
        <w:t>4</w:t>
      </w:r>
      <w:r w:rsidRPr="00741F86">
        <w:rPr>
          <w:rFonts w:ascii="Calibri Light" w:hAnsi="Calibri Light" w:cs="Calibri Light"/>
        </w:rPr>
        <w:t xml:space="preserve"> </w:t>
      </w:r>
      <w:r w:rsidRPr="00100BF4">
        <w:rPr>
          <w:rFonts w:ascii="Calibri Light" w:hAnsi="Calibri Light" w:cs="Calibri Light"/>
        </w:rPr>
        <w:t>%</w:t>
      </w:r>
      <w:r w:rsidRPr="00741F86">
        <w:rPr>
          <w:rFonts w:ascii="Calibri Light" w:hAnsi="Calibri Light" w:cs="Calibri Light"/>
        </w:rPr>
        <w:t xml:space="preserve"> </w:t>
      </w:r>
      <w:r w:rsidRPr="00100BF4">
        <w:rPr>
          <w:rFonts w:ascii="Calibri Light" w:hAnsi="Calibri Light" w:cs="Calibri Light"/>
        </w:rPr>
        <w:t>pour</w:t>
      </w:r>
      <w:r w:rsidRPr="00741F86">
        <w:rPr>
          <w:rFonts w:ascii="Calibri Light" w:hAnsi="Calibri Light" w:cs="Calibri Light"/>
        </w:rPr>
        <w:t xml:space="preserve"> </w:t>
      </w:r>
      <w:r w:rsidRPr="00100BF4">
        <w:rPr>
          <w:rFonts w:ascii="Calibri Light" w:hAnsi="Calibri Light" w:cs="Calibri Light"/>
        </w:rPr>
        <w:t>le</w:t>
      </w:r>
      <w:r w:rsidRPr="00741F86">
        <w:rPr>
          <w:rFonts w:ascii="Calibri Light" w:hAnsi="Calibri Light" w:cs="Calibri Light"/>
        </w:rPr>
        <w:t xml:space="preserve"> </w:t>
      </w:r>
      <w:r w:rsidRPr="00100BF4">
        <w:rPr>
          <w:rFonts w:ascii="Calibri Light" w:hAnsi="Calibri Light" w:cs="Calibri Light"/>
        </w:rPr>
        <w:t>commerce</w:t>
      </w:r>
      <w:r w:rsidRPr="00741F86">
        <w:rPr>
          <w:rFonts w:ascii="Calibri Light" w:hAnsi="Calibri Light" w:cs="Calibri Light"/>
        </w:rPr>
        <w:t xml:space="preserve"> </w:t>
      </w:r>
      <w:r w:rsidRPr="00100BF4">
        <w:rPr>
          <w:rFonts w:ascii="Calibri Light" w:hAnsi="Calibri Light" w:cs="Calibri Light"/>
        </w:rPr>
        <w:t>de</w:t>
      </w:r>
      <w:r w:rsidRPr="00741F86">
        <w:rPr>
          <w:rFonts w:ascii="Calibri Light" w:hAnsi="Calibri Light" w:cs="Calibri Light"/>
        </w:rPr>
        <w:t xml:space="preserve"> </w:t>
      </w:r>
      <w:r w:rsidRPr="00100BF4">
        <w:rPr>
          <w:rFonts w:ascii="Calibri Light" w:hAnsi="Calibri Light" w:cs="Calibri Light"/>
        </w:rPr>
        <w:t>détail</w:t>
      </w:r>
      <w:r w:rsidRPr="00741F86">
        <w:rPr>
          <w:rFonts w:ascii="Calibri Light" w:hAnsi="Calibri Light" w:cs="Calibri Light"/>
        </w:rPr>
        <w:t xml:space="preserve"> </w:t>
      </w:r>
      <w:r w:rsidRPr="00100BF4">
        <w:rPr>
          <w:rFonts w:ascii="Calibri Light" w:hAnsi="Calibri Light" w:cs="Calibri Light"/>
        </w:rPr>
        <w:t>(Poore &amp; Nemecek, 2018).</w:t>
      </w:r>
    </w:p>
    <w:p w14:paraId="246DF70C" w14:textId="77777777" w:rsidR="007F5F67" w:rsidRPr="00100BF4" w:rsidRDefault="007F5F67" w:rsidP="007F5F67">
      <w:pPr>
        <w:pStyle w:val="Corpsdetexte"/>
        <w:spacing w:before="245" w:after="240"/>
        <w:ind w:right="36"/>
        <w:rPr>
          <w:rFonts w:ascii="Calibri Light" w:hAnsi="Calibri Light" w:cs="Calibri Light"/>
        </w:rPr>
      </w:pPr>
      <w:r w:rsidRPr="00100BF4">
        <w:rPr>
          <w:rFonts w:ascii="Calibri Light" w:hAnsi="Calibri Light" w:cs="Calibri Light"/>
        </w:rPr>
        <w:t>La comparaison entre les systèmes</w:t>
      </w:r>
      <w:r w:rsidRPr="00741F86">
        <w:rPr>
          <w:rFonts w:ascii="Calibri Light" w:hAnsi="Calibri Light" w:cs="Calibri Light"/>
        </w:rPr>
        <w:t xml:space="preserve"> </w:t>
      </w:r>
      <w:r w:rsidRPr="00100BF4">
        <w:rPr>
          <w:rFonts w:ascii="Calibri Light" w:hAnsi="Calibri Light" w:cs="Calibri Light"/>
        </w:rPr>
        <w:t>de distribution « local » et « global »</w:t>
      </w:r>
      <w:r w:rsidRPr="00741F86">
        <w:rPr>
          <w:rFonts w:ascii="Calibri Light" w:hAnsi="Calibri Light" w:cs="Calibri Light"/>
        </w:rPr>
        <w:t xml:space="preserve"> </w:t>
      </w:r>
      <w:r w:rsidRPr="00100BF4">
        <w:rPr>
          <w:rFonts w:ascii="Calibri Light" w:hAnsi="Calibri Light" w:cs="Calibri Light"/>
        </w:rPr>
        <w:t>montre que l’impact climatique dépend surtout du mode de transport et de la saisonnalité des produits, plutôt que de la distance parcourue en elle-même. Ainsi, l’importation maritime peut parfois s’avérer moins émettrice que la production locale sous serre chauffée en hiver, notamment pour certains légumes. À l’inverse, le fret aérien reste extrêmement émetteur : pour les produits transportés par avion (comme les fruits rouges ou les asperges hors saison), acheter local et de saison permet de réduire significativement l’empreinte carbone.</w:t>
      </w:r>
    </w:p>
    <w:p w14:paraId="29AB574F" w14:textId="77777777" w:rsidR="007F5F67" w:rsidRPr="00741F86" w:rsidRDefault="007F5F67" w:rsidP="007F5F67">
      <w:pPr>
        <w:pStyle w:val="Corpsdetexte"/>
        <w:spacing w:before="245" w:after="240"/>
        <w:ind w:right="36"/>
        <w:rPr>
          <w:rFonts w:ascii="Calibri Light" w:hAnsi="Calibri Light" w:cs="Calibri Light"/>
        </w:rPr>
      </w:pPr>
      <w:r w:rsidRPr="00100BF4">
        <w:rPr>
          <w:rFonts w:ascii="Calibri Light" w:hAnsi="Calibri Light" w:cs="Calibri Light"/>
        </w:rPr>
        <w:t>Dans</w:t>
      </w:r>
      <w:r w:rsidRPr="00741F86">
        <w:rPr>
          <w:rFonts w:ascii="Calibri Light" w:hAnsi="Calibri Light" w:cs="Calibri Light"/>
        </w:rPr>
        <w:t xml:space="preserve"> </w:t>
      </w:r>
      <w:r w:rsidRPr="00100BF4">
        <w:rPr>
          <w:rFonts w:ascii="Calibri Light" w:hAnsi="Calibri Light" w:cs="Calibri Light"/>
        </w:rPr>
        <w:t>l’ensemble,</w:t>
      </w:r>
      <w:r w:rsidRPr="00741F86">
        <w:rPr>
          <w:rFonts w:ascii="Calibri Light" w:hAnsi="Calibri Light" w:cs="Calibri Light"/>
        </w:rPr>
        <w:t xml:space="preserve"> </w:t>
      </w:r>
      <w:r w:rsidRPr="00100BF4">
        <w:rPr>
          <w:rFonts w:ascii="Calibri Light" w:hAnsi="Calibri Light" w:cs="Calibri Light"/>
        </w:rPr>
        <w:t>pour</w:t>
      </w:r>
      <w:r w:rsidRPr="00741F86">
        <w:rPr>
          <w:rFonts w:ascii="Calibri Light" w:hAnsi="Calibri Light" w:cs="Calibri Light"/>
        </w:rPr>
        <w:t xml:space="preserve"> </w:t>
      </w:r>
      <w:r w:rsidRPr="00100BF4">
        <w:rPr>
          <w:rFonts w:ascii="Calibri Light" w:hAnsi="Calibri Light" w:cs="Calibri Light"/>
        </w:rPr>
        <w:t>un</w:t>
      </w:r>
      <w:r w:rsidRPr="00741F86">
        <w:rPr>
          <w:rFonts w:ascii="Calibri Light" w:hAnsi="Calibri Light" w:cs="Calibri Light"/>
        </w:rPr>
        <w:t xml:space="preserve"> </w:t>
      </w:r>
      <w:r w:rsidRPr="00100BF4">
        <w:rPr>
          <w:rFonts w:ascii="Calibri Light" w:hAnsi="Calibri Light" w:cs="Calibri Light"/>
        </w:rPr>
        <w:t>panier</w:t>
      </w:r>
      <w:r w:rsidRPr="00741F86">
        <w:rPr>
          <w:rFonts w:ascii="Calibri Light" w:hAnsi="Calibri Light" w:cs="Calibri Light"/>
        </w:rPr>
        <w:t xml:space="preserve"> </w:t>
      </w:r>
      <w:r w:rsidRPr="00100BF4">
        <w:rPr>
          <w:rFonts w:ascii="Calibri Light" w:hAnsi="Calibri Light" w:cs="Calibri Light"/>
        </w:rPr>
        <w:t>alimentaire</w:t>
      </w:r>
      <w:r w:rsidRPr="00741F86">
        <w:rPr>
          <w:rFonts w:ascii="Calibri Light" w:hAnsi="Calibri Light" w:cs="Calibri Light"/>
        </w:rPr>
        <w:t xml:space="preserve"> </w:t>
      </w:r>
      <w:r w:rsidRPr="00100BF4">
        <w:rPr>
          <w:rFonts w:ascii="Calibri Light" w:hAnsi="Calibri Light" w:cs="Calibri Light"/>
        </w:rPr>
        <w:t>moyen,</w:t>
      </w:r>
      <w:r w:rsidRPr="00741F86">
        <w:rPr>
          <w:rFonts w:ascii="Calibri Light" w:hAnsi="Calibri Light" w:cs="Calibri Light"/>
        </w:rPr>
        <w:t xml:space="preserve"> </w:t>
      </w:r>
      <w:r w:rsidRPr="00100BF4">
        <w:rPr>
          <w:rFonts w:ascii="Calibri Light" w:hAnsi="Calibri Light" w:cs="Calibri Light"/>
        </w:rPr>
        <w:t>le</w:t>
      </w:r>
      <w:r w:rsidRPr="00741F86">
        <w:rPr>
          <w:rFonts w:ascii="Calibri Light" w:hAnsi="Calibri Light" w:cs="Calibri Light"/>
        </w:rPr>
        <w:t xml:space="preserve"> </w:t>
      </w:r>
      <w:r w:rsidRPr="00100BF4">
        <w:rPr>
          <w:rFonts w:ascii="Calibri Light" w:hAnsi="Calibri Light" w:cs="Calibri Light"/>
        </w:rPr>
        <w:t>fait</w:t>
      </w:r>
      <w:r w:rsidRPr="00741F86">
        <w:rPr>
          <w:rFonts w:ascii="Calibri Light" w:hAnsi="Calibri Light" w:cs="Calibri Light"/>
        </w:rPr>
        <w:t xml:space="preserve"> </w:t>
      </w:r>
      <w:r w:rsidRPr="00100BF4">
        <w:rPr>
          <w:rFonts w:ascii="Calibri Light" w:hAnsi="Calibri Light" w:cs="Calibri Light"/>
        </w:rPr>
        <w:t>de</w:t>
      </w:r>
      <w:r w:rsidRPr="00741F86">
        <w:rPr>
          <w:rFonts w:ascii="Calibri Light" w:hAnsi="Calibri Light" w:cs="Calibri Light"/>
        </w:rPr>
        <w:t xml:space="preserve"> </w:t>
      </w:r>
      <w:r w:rsidRPr="00100BF4">
        <w:rPr>
          <w:rFonts w:ascii="Calibri Light" w:hAnsi="Calibri Light" w:cs="Calibri Light"/>
        </w:rPr>
        <w:t>“manger</w:t>
      </w:r>
      <w:r w:rsidRPr="00741F86">
        <w:rPr>
          <w:rFonts w:ascii="Calibri Light" w:hAnsi="Calibri Light" w:cs="Calibri Light"/>
        </w:rPr>
        <w:t xml:space="preserve"> </w:t>
      </w:r>
      <w:r w:rsidRPr="00100BF4">
        <w:rPr>
          <w:rFonts w:ascii="Calibri Light" w:hAnsi="Calibri Light" w:cs="Calibri Light"/>
        </w:rPr>
        <w:t>local”</w:t>
      </w:r>
      <w:r w:rsidRPr="00741F86">
        <w:rPr>
          <w:rFonts w:ascii="Calibri Light" w:hAnsi="Calibri Light" w:cs="Calibri Light"/>
        </w:rPr>
        <w:t xml:space="preserve"> </w:t>
      </w:r>
      <w:r w:rsidRPr="00100BF4">
        <w:rPr>
          <w:rFonts w:ascii="Calibri Light" w:hAnsi="Calibri Light" w:cs="Calibri Light"/>
        </w:rPr>
        <w:t>ne</w:t>
      </w:r>
      <w:r w:rsidRPr="00741F86">
        <w:rPr>
          <w:rFonts w:ascii="Calibri Light" w:hAnsi="Calibri Light" w:cs="Calibri Light"/>
        </w:rPr>
        <w:t xml:space="preserve"> </w:t>
      </w:r>
      <w:r w:rsidRPr="00100BF4">
        <w:rPr>
          <w:rFonts w:ascii="Calibri Light" w:hAnsi="Calibri Light" w:cs="Calibri Light"/>
        </w:rPr>
        <w:t xml:space="preserve">réduit </w:t>
      </w:r>
      <w:r w:rsidRPr="00741F86">
        <w:rPr>
          <w:rFonts w:ascii="Calibri Light" w:hAnsi="Calibri Light" w:cs="Calibri Light"/>
        </w:rPr>
        <w:t>les émissions que de quelques pourcents, alors que le choix des aliments eux-mêmes en particulier la réduction du bœuf et des produits laitiers et la préférence pour les protéines végétales — a un impact d’un ordre de grandeur supérieur.</w:t>
      </w:r>
    </w:p>
    <w:p w14:paraId="364B21A1" w14:textId="74F5B6BE" w:rsidR="007F5F67" w:rsidRPr="00095E9A" w:rsidRDefault="007F5F67" w:rsidP="00095E9A">
      <w:pPr>
        <w:pStyle w:val="Corpsdetexte"/>
        <w:spacing w:before="245" w:after="240"/>
        <w:ind w:right="36"/>
        <w:rPr>
          <w:rFonts w:ascii="Calibri Light" w:hAnsi="Calibri Light" w:cs="Calibri Light"/>
        </w:rPr>
      </w:pPr>
      <w:r w:rsidRPr="00100BF4">
        <w:rPr>
          <w:rFonts w:ascii="Calibri Light" w:hAnsi="Calibri Light" w:cs="Calibri Light"/>
        </w:rPr>
        <w:t xml:space="preserve">En résumé, les étapes post-production (transformation, emballage, distribution et pertes alimentaires) ajoutent une couche non négligeable, mais secondaire, représentant environ 15 à 20 % des émissions totales selon le périmètre considéré. Même en adoptant une consommation strictement locale et de saison, cette contribution ne pourrait être réduite que d’une portion, à condition d’éviter d’ajouter des émissions indirectes </w:t>
      </w:r>
      <w:r w:rsidRPr="00741F86">
        <w:rPr>
          <w:rFonts w:ascii="Calibri Light" w:hAnsi="Calibri Light" w:cs="Calibri Light"/>
        </w:rPr>
        <w:t xml:space="preserve">— </w:t>
      </w:r>
      <w:r w:rsidRPr="00100BF4">
        <w:rPr>
          <w:rFonts w:ascii="Calibri Light" w:hAnsi="Calibri Light" w:cs="Calibri Light"/>
        </w:rPr>
        <w:t>par exemple en se déplaçant en voiture pour aller au producteur. Ainsi, pour réduire réellement l’empreinte carbone d’un régime alimentaire, il est plus efficace de modifier la composition du panier et d’éviter les produits aériens ou hors saison, plutôt que de se limiter à un simple critère de proximité géographique.</w:t>
      </w:r>
    </w:p>
    <w:p w14:paraId="7B55E591" w14:textId="77777777" w:rsidR="007F5F67" w:rsidRDefault="007F5F67" w:rsidP="007F5F67">
      <w:pPr>
        <w:pStyle w:val="Corpsdetexte"/>
        <w:rPr>
          <w:rFonts w:ascii="Calibri Light" w:hAnsi="Calibri Light" w:cs="Calibri Light"/>
          <w:sz w:val="20"/>
        </w:rPr>
      </w:pPr>
      <w:r w:rsidRPr="00100BF4">
        <w:rPr>
          <w:rFonts w:ascii="Calibri Light" w:hAnsi="Calibri Light" w:cs="Calibri Light"/>
          <w:noProof/>
          <w:sz w:val="20"/>
        </w:rPr>
        <w:lastRenderedPageBreak/>
        <w:drawing>
          <wp:inline distT="0" distB="0" distL="0" distR="0" wp14:anchorId="2B7C84A5" wp14:editId="62F9812F">
            <wp:extent cx="5671361" cy="5754719"/>
            <wp:effectExtent l="0" t="0" r="0" b="0"/>
            <wp:docPr id="19" name="Image 19" descr="Une image contenant texte, capture d’écran, Site web, Page web&#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capture d’écran, Site web, Page web&#10;&#10;Le contenu généré par l’IA peut être incorrect."/>
                    <pic:cNvPicPr/>
                  </pic:nvPicPr>
                  <pic:blipFill>
                    <a:blip r:embed="rId18" cstate="print"/>
                    <a:stretch>
                      <a:fillRect/>
                    </a:stretch>
                  </pic:blipFill>
                  <pic:spPr>
                    <a:xfrm>
                      <a:off x="0" y="0"/>
                      <a:ext cx="5671361" cy="5754719"/>
                    </a:xfrm>
                    <a:prstGeom prst="rect">
                      <a:avLst/>
                    </a:prstGeom>
                  </pic:spPr>
                </pic:pic>
              </a:graphicData>
            </a:graphic>
          </wp:inline>
        </w:drawing>
      </w:r>
    </w:p>
    <w:p w14:paraId="2954E1D7" w14:textId="77777777" w:rsidR="007F5F67" w:rsidRDefault="007F5F67" w:rsidP="007F5F67">
      <w:pPr>
        <w:pStyle w:val="Corpsdetexte"/>
        <w:rPr>
          <w:rFonts w:ascii="Calibri Light" w:hAnsi="Calibri Light" w:cs="Calibri Light"/>
          <w:sz w:val="20"/>
        </w:rPr>
      </w:pPr>
    </w:p>
    <w:p w14:paraId="24AD500F" w14:textId="0715DC0A" w:rsidR="007F5F67" w:rsidRPr="00071E10" w:rsidRDefault="007F5F67" w:rsidP="00071E10">
      <w:pPr>
        <w:pStyle w:val="Corpsdetexte"/>
        <w:jc w:val="center"/>
        <w:rPr>
          <w:rFonts w:ascii="Calibri" w:hAnsi="Calibri" w:cs="Calibri"/>
          <w:i/>
          <w:iCs/>
          <w:lang w:val="en-GB"/>
        </w:rPr>
      </w:pPr>
      <w:r w:rsidRPr="003A5098">
        <w:rPr>
          <w:rFonts w:ascii="Calibri Light" w:eastAsia="Calibri" w:hAnsi="Calibri Light" w:cs="Calibri Light"/>
          <w:i/>
          <w:iCs/>
          <w:sz w:val="22"/>
          <w:szCs w:val="22"/>
          <w:lang w:val="en-GB" w:eastAsia="fr-FR"/>
        </w:rPr>
        <w:t xml:space="preserve">Figure </w:t>
      </w:r>
      <w:proofErr w:type="gramStart"/>
      <w:r w:rsidRPr="003A5098">
        <w:rPr>
          <w:rFonts w:ascii="Calibri Light" w:eastAsia="Calibri" w:hAnsi="Calibri Light" w:cs="Calibri Light"/>
          <w:i/>
          <w:iCs/>
          <w:sz w:val="22"/>
          <w:szCs w:val="22"/>
          <w:lang w:val="en-GB" w:eastAsia="fr-FR"/>
        </w:rPr>
        <w:t>5 :</w:t>
      </w:r>
      <w:proofErr w:type="gramEnd"/>
      <w:r w:rsidRPr="00985719">
        <w:rPr>
          <w:rFonts w:ascii="Calibri" w:hAnsi="Calibri" w:cs="Calibri"/>
          <w:i/>
          <w:iCs/>
          <w:lang w:val="en-GB"/>
        </w:rPr>
        <w:t xml:space="preserve"> </w:t>
      </w:r>
      <w:hyperlink r:id="rId19" w:history="1">
        <w:r w:rsidRPr="00741F86">
          <w:rPr>
            <w:rStyle w:val="Lienhypertexte"/>
            <w:rFonts w:ascii="Calibri Light" w:eastAsia="Calibri" w:hAnsi="Calibri Light" w:cs="Calibri Light"/>
            <w:i/>
            <w:iCs/>
            <w:sz w:val="22"/>
            <w:szCs w:val="22"/>
            <w:lang w:val="en-GB" w:eastAsia="fr-FR"/>
          </w:rPr>
          <w:t>Our World in Data</w:t>
        </w:r>
      </w:hyperlink>
      <w:r w:rsidRPr="003A5098">
        <w:rPr>
          <w:rFonts w:ascii="Calibri Light" w:eastAsia="Calibri" w:hAnsi="Calibri Light" w:cs="Calibri Light"/>
          <w:i/>
          <w:iCs/>
          <w:sz w:val="22"/>
          <w:szCs w:val="22"/>
          <w:lang w:val="en-GB" w:eastAsia="fr-FR"/>
        </w:rPr>
        <w:t xml:space="preserve">, 2018, </w:t>
      </w:r>
      <w:r>
        <w:rPr>
          <w:rFonts w:ascii="Calibri Light" w:eastAsia="Calibri" w:hAnsi="Calibri Light" w:cs="Calibri Light"/>
          <w:i/>
          <w:iCs/>
          <w:sz w:val="22"/>
          <w:szCs w:val="22"/>
          <w:lang w:val="en-GB" w:eastAsia="fr-FR"/>
        </w:rPr>
        <w:t>[</w:t>
      </w:r>
      <w:r w:rsidRPr="003A5098">
        <w:rPr>
          <w:rFonts w:ascii="Calibri Light" w:eastAsia="Calibri" w:hAnsi="Calibri Light" w:cs="Calibri Light"/>
          <w:i/>
          <w:iCs/>
          <w:sz w:val="22"/>
          <w:szCs w:val="22"/>
          <w:lang w:val="en-GB" w:eastAsia="fr-FR"/>
        </w:rPr>
        <w:t>CC-BY</w:t>
      </w:r>
      <w:r>
        <w:rPr>
          <w:rFonts w:ascii="Calibri Light" w:eastAsia="Calibri" w:hAnsi="Calibri Light" w:cs="Calibri Light"/>
          <w:i/>
          <w:iCs/>
          <w:sz w:val="22"/>
          <w:szCs w:val="22"/>
          <w:lang w:val="en-GB" w:eastAsia="fr-FR"/>
        </w:rPr>
        <w:t>]</w:t>
      </w:r>
    </w:p>
    <w:p w14:paraId="27E50DB7" w14:textId="77777777" w:rsidR="007F5F67" w:rsidRPr="00741F86" w:rsidRDefault="007F5F67" w:rsidP="00071E10">
      <w:pPr>
        <w:pStyle w:val="Titre3"/>
        <w:rPr>
          <w:rFonts w:eastAsia="Arial"/>
          <w:lang w:val="fr"/>
        </w:rPr>
      </w:pPr>
      <w:bookmarkStart w:id="12" w:name="_Toc225761558"/>
      <w:r w:rsidRPr="00741F86">
        <w:rPr>
          <w:rFonts w:eastAsia="Arial"/>
          <w:lang w:val="fr"/>
        </w:rPr>
        <w:t>Cas des sportives et sportifs : un impact amplifié du fait de besoins supplémentaire</w:t>
      </w:r>
      <w:bookmarkEnd w:id="12"/>
    </w:p>
    <w:p w14:paraId="194BFD26" w14:textId="77777777" w:rsidR="007F5F67" w:rsidRPr="00100BF4" w:rsidRDefault="007F5F67" w:rsidP="00095E9A">
      <w:pPr>
        <w:jc w:val="left"/>
      </w:pPr>
      <w:r w:rsidRPr="00100BF4">
        <w:t>L’optimisation des apports énergétiques et protéiques est un enjeu central pour les athlètes. Ces apports doivent permettre de soutenir la performance, de favoriser la récupération et de préserver la masse musculaire. Contrairement à la population générale, les</w:t>
      </w:r>
      <w:r>
        <w:t xml:space="preserve"> </w:t>
      </w:r>
      <w:r w:rsidRPr="00572F7A">
        <w:t>sportives et sportifs doivent ajuster</w:t>
      </w:r>
      <w:r w:rsidRPr="00741F86">
        <w:t xml:space="preserve"> </w:t>
      </w:r>
      <w:r w:rsidRPr="00572F7A">
        <w:t>leur</w:t>
      </w:r>
      <w:r w:rsidRPr="00741F86">
        <w:t xml:space="preserve"> </w:t>
      </w:r>
      <w:r w:rsidRPr="00572F7A">
        <w:t>consommation en</w:t>
      </w:r>
      <w:r w:rsidRPr="00741F86">
        <w:t xml:space="preserve"> </w:t>
      </w:r>
      <w:r w:rsidRPr="00572F7A">
        <w:t>fonction</w:t>
      </w:r>
      <w:r w:rsidRPr="00741F86">
        <w:t xml:space="preserve"> </w:t>
      </w:r>
      <w:r w:rsidRPr="00572F7A">
        <w:t>de la</w:t>
      </w:r>
      <w:r w:rsidRPr="00741F86">
        <w:t xml:space="preserve"> </w:t>
      </w:r>
      <w:r w:rsidRPr="00572F7A">
        <w:t>nature, de l’intensit</w:t>
      </w:r>
      <w:r w:rsidRPr="00100BF4">
        <w:t>é et de la durée de leurs entraînements.</w:t>
      </w:r>
    </w:p>
    <w:p w14:paraId="133B6237" w14:textId="77777777" w:rsidR="007F5F67" w:rsidRPr="00741F86" w:rsidRDefault="007F5F67" w:rsidP="00071E10">
      <w:pPr>
        <w:pStyle w:val="Titre3"/>
        <w:rPr>
          <w:rFonts w:eastAsia="Arial"/>
          <w:lang w:val="fr"/>
        </w:rPr>
      </w:pPr>
      <w:bookmarkStart w:id="13" w:name="_Toc225515161"/>
      <w:bookmarkStart w:id="14" w:name="_Toc225761559"/>
      <w:r w:rsidRPr="00741F86">
        <w:rPr>
          <w:rFonts w:eastAsia="Arial"/>
          <w:lang w:val="fr"/>
        </w:rPr>
        <w:t>Quantité optimale d’énergie et de protéines selon le type d’effort</w:t>
      </w:r>
      <w:bookmarkEnd w:id="13"/>
      <w:bookmarkEnd w:id="14"/>
    </w:p>
    <w:p w14:paraId="68338F6D" w14:textId="77777777" w:rsidR="007F5F67" w:rsidRPr="00100BF4" w:rsidRDefault="007F5F67" w:rsidP="00095E9A">
      <w:pPr>
        <w:jc w:val="left"/>
      </w:pPr>
      <w:r w:rsidRPr="00100BF4">
        <w:t>Les athlètes doivent consommer une quantité d’énergie suffisante et bien répartie dans</w:t>
      </w:r>
      <w:r w:rsidRPr="00741F86">
        <w:t xml:space="preserve"> </w:t>
      </w:r>
      <w:r w:rsidRPr="00100BF4">
        <w:t>le</w:t>
      </w:r>
      <w:r w:rsidRPr="00741F86">
        <w:t xml:space="preserve"> </w:t>
      </w:r>
      <w:r w:rsidRPr="00100BF4">
        <w:t>temps,</w:t>
      </w:r>
      <w:r w:rsidRPr="00741F86">
        <w:t xml:space="preserve"> </w:t>
      </w:r>
      <w:r w:rsidRPr="00100BF4">
        <w:t>notamment</w:t>
      </w:r>
      <w:r w:rsidRPr="00741F86">
        <w:t xml:space="preserve"> </w:t>
      </w:r>
      <w:r w:rsidRPr="00100BF4">
        <w:t>lors</w:t>
      </w:r>
      <w:r w:rsidRPr="00741F86">
        <w:t xml:space="preserve"> </w:t>
      </w:r>
      <w:r w:rsidRPr="00100BF4">
        <w:t>des</w:t>
      </w:r>
      <w:r w:rsidRPr="00741F86">
        <w:t xml:space="preserve"> </w:t>
      </w:r>
      <w:r w:rsidRPr="00100BF4">
        <w:t>périodes</w:t>
      </w:r>
      <w:r w:rsidRPr="00741F86">
        <w:t xml:space="preserve"> </w:t>
      </w:r>
      <w:r w:rsidRPr="00100BF4">
        <w:t>d’entraînement</w:t>
      </w:r>
      <w:r w:rsidRPr="00741F86">
        <w:t xml:space="preserve"> </w:t>
      </w:r>
      <w:r w:rsidRPr="00100BF4">
        <w:t>intense</w:t>
      </w:r>
      <w:r w:rsidRPr="00741F86">
        <w:t xml:space="preserve"> </w:t>
      </w:r>
      <w:r w:rsidRPr="00100BF4">
        <w:t>ou</w:t>
      </w:r>
      <w:r w:rsidRPr="00741F86">
        <w:t xml:space="preserve"> </w:t>
      </w:r>
      <w:r w:rsidRPr="00100BF4">
        <w:t>prolongé,</w:t>
      </w:r>
      <w:r w:rsidRPr="00741F86">
        <w:t xml:space="preserve"> afin </w:t>
      </w:r>
      <w:r w:rsidRPr="00100BF4">
        <w:t>de maintenir leur santé et d’optimiser leurs adaptations physiologiques. Une disponibilité énergétique insuffisante peut entraîner une perte de masse musculaire, des</w:t>
      </w:r>
      <w:r w:rsidRPr="00741F86">
        <w:t xml:space="preserve"> </w:t>
      </w:r>
      <w:r w:rsidRPr="00100BF4">
        <w:t>troubles</w:t>
      </w:r>
      <w:r w:rsidRPr="00741F86">
        <w:t xml:space="preserve"> </w:t>
      </w:r>
      <w:r w:rsidRPr="00100BF4">
        <w:t>menstruels,</w:t>
      </w:r>
      <w:r w:rsidRPr="00741F86">
        <w:t xml:space="preserve"> </w:t>
      </w:r>
      <w:r w:rsidRPr="00100BF4">
        <w:t>des</w:t>
      </w:r>
      <w:r w:rsidRPr="00741F86">
        <w:t xml:space="preserve"> </w:t>
      </w:r>
      <w:r w:rsidRPr="00100BF4">
        <w:lastRenderedPageBreak/>
        <w:t>déséquilibres</w:t>
      </w:r>
      <w:r w:rsidRPr="00741F86">
        <w:t xml:space="preserve"> </w:t>
      </w:r>
      <w:r w:rsidRPr="00100BF4">
        <w:t>hormonaux,</w:t>
      </w:r>
      <w:r w:rsidRPr="00741F86">
        <w:t xml:space="preserve"> </w:t>
      </w:r>
      <w:r w:rsidRPr="00100BF4">
        <w:t>une</w:t>
      </w:r>
      <w:r w:rsidRPr="00741F86">
        <w:t xml:space="preserve"> </w:t>
      </w:r>
      <w:r w:rsidRPr="00100BF4">
        <w:t>densité</w:t>
      </w:r>
      <w:r w:rsidRPr="00741F86">
        <w:t xml:space="preserve"> </w:t>
      </w:r>
      <w:r w:rsidRPr="00100BF4">
        <w:t>osseuse</w:t>
      </w:r>
      <w:r w:rsidRPr="00741F86">
        <w:t xml:space="preserve"> </w:t>
      </w:r>
      <w:r w:rsidRPr="00100BF4">
        <w:t>réduite, ainsi qu’un risque accru de fatigue, de blessures et de maladies. Elle compromet également la capacité d’adaptation à l’entraînement et ralentit les processus de récupération (Thomas et al., 2016).</w:t>
      </w:r>
    </w:p>
    <w:p w14:paraId="1D123253" w14:textId="77777777" w:rsidR="007F5F67" w:rsidRPr="00100BF4" w:rsidRDefault="007F5F67" w:rsidP="00095E9A">
      <w:pPr>
        <w:jc w:val="left"/>
      </w:pPr>
      <w:r w:rsidRPr="00100BF4">
        <w:t>Les glucides constituent le principal carburant pour le cerveau et les muscles lors de l’exercice. Leurs réserves corporelles sont modulées par l’alimentation et la charge d’entraînement. Les recommandations varient généralement entre 3 et 10 g de glucides par kilogramme de poids corporel par jour, et peuvent atteindre jusqu’à 12 g/kg/jour pour les activités particulièrement longues et intenses. Ces apports doivent être individualisés en fonction des besoins énergétiques de l’athlète, de son objectif (performance,</w:t>
      </w:r>
      <w:r w:rsidRPr="00741F86">
        <w:t xml:space="preserve"> </w:t>
      </w:r>
      <w:r w:rsidRPr="00100BF4">
        <w:t>adaptation,</w:t>
      </w:r>
      <w:r w:rsidRPr="00741F86">
        <w:t xml:space="preserve"> </w:t>
      </w:r>
      <w:r w:rsidRPr="00100BF4">
        <w:t>composition</w:t>
      </w:r>
      <w:r w:rsidRPr="00741F86">
        <w:t xml:space="preserve"> </w:t>
      </w:r>
      <w:r w:rsidRPr="00100BF4">
        <w:t>corporelle)</w:t>
      </w:r>
      <w:r w:rsidRPr="00741F86">
        <w:t xml:space="preserve"> </w:t>
      </w:r>
      <w:r w:rsidRPr="00100BF4">
        <w:t>et</w:t>
      </w:r>
      <w:r w:rsidRPr="00741F86">
        <w:t xml:space="preserve"> </w:t>
      </w:r>
      <w:r w:rsidRPr="00100BF4">
        <w:t>périodisés</w:t>
      </w:r>
      <w:r w:rsidRPr="00741F86">
        <w:t xml:space="preserve"> </w:t>
      </w:r>
      <w:r w:rsidRPr="00100BF4">
        <w:t>en</w:t>
      </w:r>
      <w:r w:rsidRPr="00741F86">
        <w:t xml:space="preserve"> </w:t>
      </w:r>
      <w:r w:rsidRPr="00100BF4">
        <w:t>fonction</w:t>
      </w:r>
      <w:r w:rsidRPr="00741F86">
        <w:t xml:space="preserve"> </w:t>
      </w:r>
      <w:r w:rsidRPr="00100BF4">
        <w:t>du</w:t>
      </w:r>
      <w:r w:rsidRPr="00741F86">
        <w:t xml:space="preserve"> </w:t>
      </w:r>
      <w:r w:rsidRPr="00100BF4">
        <w:t>volume et du type de séances (Thomas et al., 2016).</w:t>
      </w:r>
    </w:p>
    <w:p w14:paraId="5E2158F1" w14:textId="77777777" w:rsidR="007F5F67" w:rsidRPr="00100BF4" w:rsidRDefault="007F5F67" w:rsidP="00095E9A">
      <w:pPr>
        <w:jc w:val="left"/>
      </w:pPr>
      <w:r w:rsidRPr="00100BF4">
        <w:t>Les</w:t>
      </w:r>
      <w:r w:rsidRPr="00741F86">
        <w:t xml:space="preserve"> </w:t>
      </w:r>
      <w:r w:rsidRPr="00100BF4">
        <w:t>besoins</w:t>
      </w:r>
      <w:r w:rsidRPr="00741F86">
        <w:t xml:space="preserve"> </w:t>
      </w:r>
      <w:r w:rsidRPr="00100BF4">
        <w:t>en protéines</w:t>
      </w:r>
      <w:r w:rsidRPr="00741F86">
        <w:t xml:space="preserve"> </w:t>
      </w:r>
      <w:r w:rsidRPr="00100BF4">
        <w:t>se</w:t>
      </w:r>
      <w:r w:rsidRPr="00741F86">
        <w:t xml:space="preserve"> </w:t>
      </w:r>
      <w:r w:rsidRPr="00100BF4">
        <w:t>situent</w:t>
      </w:r>
      <w:r w:rsidRPr="00741F86">
        <w:t xml:space="preserve"> </w:t>
      </w:r>
      <w:r w:rsidRPr="00100BF4">
        <w:t>en moyenne</w:t>
      </w:r>
      <w:r w:rsidRPr="00741F86">
        <w:t xml:space="preserve"> </w:t>
      </w:r>
      <w:r w:rsidRPr="00100BF4">
        <w:t>entre</w:t>
      </w:r>
      <w:r w:rsidRPr="00741F86">
        <w:t xml:space="preserve"> </w:t>
      </w:r>
      <w:r w:rsidRPr="00100BF4">
        <w:t>1,2</w:t>
      </w:r>
      <w:r w:rsidRPr="00741F86">
        <w:t xml:space="preserve"> </w:t>
      </w:r>
      <w:r w:rsidRPr="00100BF4">
        <w:t>et</w:t>
      </w:r>
      <w:r w:rsidRPr="00741F86">
        <w:t xml:space="preserve"> </w:t>
      </w:r>
      <w:r w:rsidRPr="00100BF4">
        <w:t>2,0</w:t>
      </w:r>
      <w:r w:rsidRPr="00741F86">
        <w:t xml:space="preserve"> </w:t>
      </w:r>
      <w:r w:rsidRPr="00100BF4">
        <w:t>g/kg/jour,</w:t>
      </w:r>
      <w:r w:rsidRPr="00741F86">
        <w:t xml:space="preserve"> </w:t>
      </w:r>
      <w:r w:rsidRPr="00100BF4">
        <w:t>mais</w:t>
      </w:r>
      <w:r w:rsidRPr="00741F86">
        <w:t xml:space="preserve"> </w:t>
      </w:r>
      <w:r w:rsidRPr="00100BF4">
        <w:t>il</w:t>
      </w:r>
      <w:r w:rsidRPr="00741F86">
        <w:t xml:space="preserve"> </w:t>
      </w:r>
      <w:r w:rsidRPr="00100BF4">
        <w:t>est désormais recommandé d’envisager ces apports non seulement en quantité totale, mais</w:t>
      </w:r>
      <w:r w:rsidRPr="00741F86">
        <w:t xml:space="preserve"> </w:t>
      </w:r>
      <w:r w:rsidRPr="00100BF4">
        <w:t>aussi</w:t>
      </w:r>
      <w:r w:rsidRPr="00741F86">
        <w:t xml:space="preserve"> </w:t>
      </w:r>
      <w:r w:rsidRPr="00100BF4">
        <w:t>en</w:t>
      </w:r>
      <w:r w:rsidRPr="00741F86">
        <w:t xml:space="preserve"> </w:t>
      </w:r>
      <w:r w:rsidRPr="00100BF4">
        <w:t>répartition</w:t>
      </w:r>
      <w:r w:rsidRPr="00741F86">
        <w:t xml:space="preserve"> </w:t>
      </w:r>
      <w:r w:rsidRPr="00100BF4">
        <w:t>sur</w:t>
      </w:r>
      <w:r w:rsidRPr="00741F86">
        <w:t xml:space="preserve"> </w:t>
      </w:r>
      <w:r w:rsidRPr="00100BF4">
        <w:t>la</w:t>
      </w:r>
      <w:r w:rsidRPr="00741F86">
        <w:t xml:space="preserve"> </w:t>
      </w:r>
      <w:r w:rsidRPr="00100BF4">
        <w:t>journée.</w:t>
      </w:r>
      <w:r w:rsidRPr="00741F86">
        <w:t xml:space="preserve"> </w:t>
      </w:r>
      <w:r w:rsidRPr="00100BF4">
        <w:t>Il</w:t>
      </w:r>
      <w:r w:rsidRPr="00741F86">
        <w:t xml:space="preserve"> </w:t>
      </w:r>
      <w:r w:rsidRPr="00100BF4">
        <w:t>est</w:t>
      </w:r>
      <w:r w:rsidRPr="00741F86">
        <w:t xml:space="preserve"> </w:t>
      </w:r>
      <w:r w:rsidRPr="00100BF4">
        <w:t>conseillé</w:t>
      </w:r>
      <w:r w:rsidRPr="00741F86">
        <w:t xml:space="preserve"> </w:t>
      </w:r>
      <w:r w:rsidRPr="00100BF4">
        <w:t>de</w:t>
      </w:r>
      <w:r w:rsidRPr="00741F86">
        <w:t xml:space="preserve"> </w:t>
      </w:r>
      <w:r w:rsidRPr="00100BF4">
        <w:t>consommer</w:t>
      </w:r>
      <w:r w:rsidRPr="00741F86">
        <w:t xml:space="preserve"> </w:t>
      </w:r>
      <w:r w:rsidRPr="00100BF4">
        <w:t>environ</w:t>
      </w:r>
      <w:r w:rsidRPr="00741F86">
        <w:t xml:space="preserve"> </w:t>
      </w:r>
      <w:r w:rsidRPr="00100BF4">
        <w:t>0,3</w:t>
      </w:r>
      <w:r w:rsidRPr="00741F86">
        <w:t xml:space="preserve"> </w:t>
      </w:r>
      <w:r w:rsidRPr="00100BF4">
        <w:t>g/kg de</w:t>
      </w:r>
      <w:r w:rsidRPr="00741F86">
        <w:t xml:space="preserve"> </w:t>
      </w:r>
      <w:r w:rsidRPr="00100BF4">
        <w:t>protéines</w:t>
      </w:r>
      <w:r w:rsidRPr="00741F86">
        <w:t xml:space="preserve"> </w:t>
      </w:r>
      <w:r w:rsidRPr="00100BF4">
        <w:t>de</w:t>
      </w:r>
      <w:r w:rsidRPr="00741F86">
        <w:t xml:space="preserve"> </w:t>
      </w:r>
      <w:r w:rsidRPr="00100BF4">
        <w:t>haute</w:t>
      </w:r>
      <w:r w:rsidRPr="00741F86">
        <w:t xml:space="preserve"> </w:t>
      </w:r>
      <w:r w:rsidRPr="00100BF4">
        <w:t>qualité</w:t>
      </w:r>
      <w:r w:rsidRPr="00741F86">
        <w:t xml:space="preserve"> </w:t>
      </w:r>
      <w:r w:rsidRPr="00100BF4">
        <w:t>après</w:t>
      </w:r>
      <w:r w:rsidRPr="00741F86">
        <w:t xml:space="preserve"> </w:t>
      </w:r>
      <w:r w:rsidRPr="00100BF4">
        <w:t>l’exercice</w:t>
      </w:r>
      <w:r w:rsidRPr="00741F86">
        <w:t xml:space="preserve"> </w:t>
      </w:r>
      <w:r w:rsidRPr="00100BF4">
        <w:t>et</w:t>
      </w:r>
      <w:r w:rsidRPr="00741F86">
        <w:t xml:space="preserve"> </w:t>
      </w:r>
      <w:r w:rsidRPr="00100BF4">
        <w:t>à</w:t>
      </w:r>
      <w:r w:rsidRPr="00741F86">
        <w:t xml:space="preserve"> </w:t>
      </w:r>
      <w:r w:rsidRPr="00100BF4">
        <w:t>intervalles</w:t>
      </w:r>
      <w:r w:rsidRPr="00741F86">
        <w:t xml:space="preserve"> </w:t>
      </w:r>
      <w:r w:rsidRPr="00100BF4">
        <w:t>réguliers</w:t>
      </w:r>
      <w:r w:rsidRPr="00741F86">
        <w:t xml:space="preserve"> </w:t>
      </w:r>
      <w:r w:rsidRPr="00100BF4">
        <w:t>tout</w:t>
      </w:r>
      <w:r w:rsidRPr="00741F86">
        <w:t xml:space="preserve"> </w:t>
      </w:r>
      <w:r w:rsidRPr="00100BF4">
        <w:t>au</w:t>
      </w:r>
      <w:r w:rsidRPr="00741F86">
        <w:t xml:space="preserve"> </w:t>
      </w:r>
      <w:r w:rsidRPr="00100BF4">
        <w:t>long</w:t>
      </w:r>
      <w:r w:rsidRPr="00741F86">
        <w:t xml:space="preserve"> </w:t>
      </w:r>
      <w:r w:rsidRPr="00100BF4">
        <w:t xml:space="preserve">de la journée, afin de stimuler la synthèse protéique musculaire (MPS). Ces apports peuvent être atteints à partir d’aliments courants, à condition que la disponibilité énergétique globale soit suffisante. En cas de restriction calorique (par exemple lors d’une perte de poids ou de masse grasse), des apports protéiques légèrement plus élevés sont nécessaires pour maintenir la masse musculaire (Phillips &amp; Van Loon, </w:t>
      </w:r>
      <w:proofErr w:type="gramStart"/>
      <w:r w:rsidRPr="00100BF4">
        <w:t>2011;</w:t>
      </w:r>
      <w:proofErr w:type="gramEnd"/>
      <w:r w:rsidRPr="00100BF4">
        <w:t xml:space="preserve"> Thomas et al., 2016).</w:t>
      </w:r>
    </w:p>
    <w:p w14:paraId="405DF7A2" w14:textId="77777777" w:rsidR="007F5F67" w:rsidRPr="00100BF4" w:rsidRDefault="007F5F67" w:rsidP="00095E9A">
      <w:pPr>
        <w:jc w:val="left"/>
      </w:pPr>
      <w:r w:rsidRPr="00100BF4">
        <w:t>Les lipides doivent représenter environ 20 à 35 % de l’apport énergétique total. Descendre</w:t>
      </w:r>
      <w:r w:rsidRPr="00741F86">
        <w:t xml:space="preserve"> </w:t>
      </w:r>
      <w:r w:rsidRPr="00100BF4">
        <w:t>en</w:t>
      </w:r>
      <w:r w:rsidRPr="00741F86">
        <w:t xml:space="preserve"> </w:t>
      </w:r>
      <w:r w:rsidRPr="00100BF4">
        <w:t>dessous</w:t>
      </w:r>
      <w:r w:rsidRPr="00741F86">
        <w:t xml:space="preserve"> </w:t>
      </w:r>
      <w:r w:rsidRPr="00100BF4">
        <w:t>de</w:t>
      </w:r>
      <w:r w:rsidRPr="00741F86">
        <w:t xml:space="preserve"> </w:t>
      </w:r>
      <w:r w:rsidRPr="00100BF4">
        <w:t>20</w:t>
      </w:r>
      <w:r w:rsidRPr="00741F86">
        <w:t xml:space="preserve"> </w:t>
      </w:r>
      <w:r w:rsidRPr="00100BF4">
        <w:t>%</w:t>
      </w:r>
      <w:r w:rsidRPr="00741F86">
        <w:t xml:space="preserve"> </w:t>
      </w:r>
      <w:r w:rsidRPr="00100BF4">
        <w:t>n’apporte</w:t>
      </w:r>
      <w:r w:rsidRPr="00741F86">
        <w:t xml:space="preserve"> </w:t>
      </w:r>
      <w:r w:rsidRPr="00100BF4">
        <w:t>aucun</w:t>
      </w:r>
      <w:r w:rsidRPr="00741F86">
        <w:t xml:space="preserve"> </w:t>
      </w:r>
      <w:r w:rsidRPr="00100BF4">
        <w:t>bénéfice</w:t>
      </w:r>
      <w:r w:rsidRPr="00741F86">
        <w:t xml:space="preserve"> </w:t>
      </w:r>
      <w:r w:rsidRPr="00100BF4">
        <w:t>sur</w:t>
      </w:r>
      <w:r w:rsidRPr="00741F86">
        <w:t xml:space="preserve"> </w:t>
      </w:r>
      <w:r w:rsidRPr="00100BF4">
        <w:t>la</w:t>
      </w:r>
      <w:r w:rsidRPr="00741F86">
        <w:t xml:space="preserve"> </w:t>
      </w:r>
      <w:r w:rsidRPr="00100BF4">
        <w:t>performance</w:t>
      </w:r>
      <w:r w:rsidRPr="00741F86">
        <w:t xml:space="preserve"> </w:t>
      </w:r>
      <w:r w:rsidRPr="00100BF4">
        <w:t>et</w:t>
      </w:r>
      <w:r w:rsidRPr="00741F86">
        <w:t xml:space="preserve"> </w:t>
      </w:r>
      <w:r w:rsidRPr="00100BF4">
        <w:t>peut, au contraire, limiter la diversité alimentaire nécessaire à la santé et à l’équilibre nutritionnel. Les régimes très riches en graisses et pauvres en glucides, parfois proposés pour améliorer la performance, ne sont pas soutenus par la littérature scientifique (Thomas et al., 2016).</w:t>
      </w:r>
    </w:p>
    <w:p w14:paraId="6FF1D2C6" w14:textId="77777777" w:rsidR="007F5F67" w:rsidRPr="00100BF4" w:rsidRDefault="007F5F67" w:rsidP="00095E9A">
      <w:pPr>
        <w:jc w:val="left"/>
      </w:pPr>
      <w:r w:rsidRPr="00100BF4">
        <w:t xml:space="preserve">Enfin, les suppléments vitaminiques et minéraux sont en général inutiles pour les athlètes dont l’alimentation est suffisamment variée et énergétique. Cependant, un complément multivitaminé peut être indiqué lorsque ces conditions ne sont pas réunies </w:t>
      </w:r>
      <w:r w:rsidRPr="00741F86">
        <w:t xml:space="preserve">— </w:t>
      </w:r>
      <w:r w:rsidRPr="00100BF4">
        <w:t>par exemple en cas de restriction calorique, de manque de diversité alimentaire ou de régimes spécifiques. Une supplémentation ciblée peut également être envisagée pour corriger ou prévenir certaines carences (fer, vitamine D, etc.), selon les besoins individuels (Thomas et al., 2016).</w:t>
      </w:r>
    </w:p>
    <w:p w14:paraId="2B2FD65D" w14:textId="77777777" w:rsidR="007F5F67" w:rsidRPr="005A60D5" w:rsidRDefault="007F5F67" w:rsidP="00F94FAB">
      <w:pPr>
        <w:pStyle w:val="Titre2"/>
      </w:pPr>
      <w:bookmarkStart w:id="15" w:name="_Toc225515162"/>
      <w:bookmarkStart w:id="16" w:name="_Toc225761560"/>
      <w:r w:rsidRPr="005E677D">
        <w:t>Protéines</w:t>
      </w:r>
      <w:r w:rsidRPr="005E677D">
        <w:rPr>
          <w:spacing w:val="-16"/>
        </w:rPr>
        <w:t xml:space="preserve"> </w:t>
      </w:r>
      <w:r w:rsidRPr="00F94FAB">
        <w:rPr>
          <w:rStyle w:val="Titre2Car"/>
        </w:rPr>
        <w:t>animales</w:t>
      </w:r>
      <w:r w:rsidRPr="005E677D">
        <w:rPr>
          <w:spacing w:val="-13"/>
        </w:rPr>
        <w:t xml:space="preserve"> </w:t>
      </w:r>
      <w:r w:rsidRPr="005E677D">
        <w:t>et</w:t>
      </w:r>
      <w:r w:rsidRPr="005E677D">
        <w:rPr>
          <w:spacing w:val="-13"/>
        </w:rPr>
        <w:t xml:space="preserve"> </w:t>
      </w:r>
      <w:r w:rsidRPr="005E677D">
        <w:t>alternatives</w:t>
      </w:r>
      <w:r w:rsidRPr="005E677D">
        <w:rPr>
          <w:spacing w:val="-14"/>
        </w:rPr>
        <w:t xml:space="preserve"> </w:t>
      </w:r>
      <w:r w:rsidRPr="005E677D">
        <w:rPr>
          <w:spacing w:val="-2"/>
        </w:rPr>
        <w:t>végétales</w:t>
      </w:r>
      <w:bookmarkEnd w:id="15"/>
      <w:bookmarkEnd w:id="16"/>
    </w:p>
    <w:p w14:paraId="653F7EEE" w14:textId="77777777" w:rsidR="007F5F67" w:rsidRPr="00100BF4" w:rsidRDefault="007F5F67" w:rsidP="007F5F67">
      <w:pPr>
        <w:pStyle w:val="Corpsdetexte"/>
        <w:spacing w:before="1"/>
        <w:ind w:right="35"/>
        <w:rPr>
          <w:rFonts w:ascii="Calibri Light" w:hAnsi="Calibri Light" w:cs="Calibri Light"/>
        </w:rPr>
      </w:pPr>
      <w:r w:rsidRPr="00572F7A">
        <w:rPr>
          <w:rFonts w:ascii="Calibri Light" w:hAnsi="Calibri Light" w:cs="Calibri Light"/>
        </w:rPr>
        <w:t>Chez les sportifs</w:t>
      </w:r>
      <w:r w:rsidRPr="00100BF4">
        <w:rPr>
          <w:rFonts w:ascii="Calibri Light" w:hAnsi="Calibri Light" w:cs="Calibri Light"/>
        </w:rPr>
        <w:t xml:space="preserve">, la consommation de protéines est plus élevée que dans la population générale, afin de répondre aux besoins accrus liés à l’entraînement. Cependant, cette augmentation des apports s’accompagne d’un impact environnemental et sanitaire potentiellement plus important, malgré l’effet protecteur bien documenté de l’activité physique </w:t>
      </w:r>
      <w:r w:rsidRPr="004D38A1">
        <w:rPr>
          <w:rFonts w:ascii="Calibri Light" w:hAnsi="Calibri Light" w:cs="Calibri Light"/>
        </w:rPr>
        <w:t xml:space="preserve">— </w:t>
      </w:r>
      <w:r w:rsidRPr="00100BF4">
        <w:rPr>
          <w:rFonts w:ascii="Calibri Light" w:hAnsi="Calibri Light" w:cs="Calibri Light"/>
        </w:rPr>
        <w:t xml:space="preserve">notamment l’endurance </w:t>
      </w:r>
      <w:r w:rsidRPr="004D38A1">
        <w:rPr>
          <w:rFonts w:ascii="Calibri Light" w:hAnsi="Calibri Light" w:cs="Calibri Light"/>
        </w:rPr>
        <w:t xml:space="preserve">— </w:t>
      </w:r>
      <w:r w:rsidRPr="00100BF4">
        <w:rPr>
          <w:rFonts w:ascii="Calibri Light" w:hAnsi="Calibri Light" w:cs="Calibri Light"/>
        </w:rPr>
        <w:t>sur la santé cardiovasculaire (OMS). Il est donc légitime de s’interroger sur les conséquences d’une réduction de la part de protéines animales dans l’alimentation des athlètes.</w:t>
      </w:r>
    </w:p>
    <w:p w14:paraId="4FF565CC" w14:textId="77777777" w:rsidR="007F5F67" w:rsidRPr="00100BF4" w:rsidRDefault="007F5F67" w:rsidP="007F5F67">
      <w:pPr>
        <w:pStyle w:val="Corpsdetexte"/>
        <w:spacing w:before="234"/>
        <w:ind w:right="34"/>
        <w:rPr>
          <w:rFonts w:ascii="Calibri Light" w:hAnsi="Calibri Light" w:cs="Calibri Light"/>
        </w:rPr>
      </w:pPr>
      <w:r w:rsidRPr="00100BF4">
        <w:rPr>
          <w:rFonts w:ascii="Calibri Light" w:hAnsi="Calibri Light" w:cs="Calibri Light"/>
        </w:rPr>
        <w:t xml:space="preserve">Un enjeu central </w:t>
      </w:r>
      <w:r w:rsidRPr="00572F7A">
        <w:rPr>
          <w:rFonts w:ascii="Calibri Light" w:hAnsi="Calibri Light" w:cs="Calibri Light"/>
        </w:rPr>
        <w:t>pour l’adhésion des sportifs à une</w:t>
      </w:r>
      <w:r w:rsidRPr="00100BF4">
        <w:rPr>
          <w:rFonts w:ascii="Calibri Light" w:hAnsi="Calibri Light" w:cs="Calibri Light"/>
        </w:rPr>
        <w:t xml:space="preserve"> alimentation plus durable est de garantir que celle-ci ne compromette ni la performance ni la santé. Pendant longtemps,</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nombreux</w:t>
      </w:r>
      <w:r w:rsidRPr="004D38A1">
        <w:rPr>
          <w:rFonts w:ascii="Calibri Light" w:hAnsi="Calibri Light" w:cs="Calibri Light"/>
        </w:rPr>
        <w:t xml:space="preserve"> </w:t>
      </w:r>
      <w:r w:rsidRPr="00100BF4">
        <w:rPr>
          <w:rFonts w:ascii="Calibri Light" w:hAnsi="Calibri Light" w:cs="Calibri Light"/>
        </w:rPr>
        <w:t>athlètes</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entraîneurs</w:t>
      </w:r>
      <w:r w:rsidRPr="004D38A1">
        <w:rPr>
          <w:rFonts w:ascii="Calibri Light" w:hAnsi="Calibri Light" w:cs="Calibri Light"/>
        </w:rPr>
        <w:t xml:space="preserve"> </w:t>
      </w:r>
      <w:r w:rsidRPr="00100BF4">
        <w:rPr>
          <w:rFonts w:ascii="Calibri Light" w:hAnsi="Calibri Light" w:cs="Calibri Light"/>
        </w:rPr>
        <w:t>ont</w:t>
      </w:r>
      <w:r w:rsidRPr="004D38A1">
        <w:rPr>
          <w:rFonts w:ascii="Calibri Light" w:hAnsi="Calibri Light" w:cs="Calibri Light"/>
        </w:rPr>
        <w:t xml:space="preserve"> </w:t>
      </w:r>
      <w:r w:rsidRPr="00100BF4">
        <w:rPr>
          <w:rFonts w:ascii="Calibri Light" w:hAnsi="Calibri Light" w:cs="Calibri Light"/>
        </w:rPr>
        <w:t>manifesté</w:t>
      </w:r>
      <w:r w:rsidRPr="004D38A1">
        <w:rPr>
          <w:rFonts w:ascii="Calibri Light" w:hAnsi="Calibri Light" w:cs="Calibri Light"/>
        </w:rPr>
        <w:t xml:space="preserve"> </w:t>
      </w:r>
      <w:r w:rsidRPr="00100BF4">
        <w:rPr>
          <w:rFonts w:ascii="Calibri Light" w:hAnsi="Calibri Light" w:cs="Calibri Light"/>
        </w:rPr>
        <w:t>une</w:t>
      </w:r>
      <w:r w:rsidRPr="004D38A1">
        <w:rPr>
          <w:rFonts w:ascii="Calibri Light" w:hAnsi="Calibri Light" w:cs="Calibri Light"/>
        </w:rPr>
        <w:t xml:space="preserve"> </w:t>
      </w:r>
      <w:r w:rsidRPr="00100BF4">
        <w:rPr>
          <w:rFonts w:ascii="Calibri Light" w:hAnsi="Calibri Light" w:cs="Calibri Light"/>
        </w:rPr>
        <w:t>réticence</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adopter des régimes végétariens ou végétaliens, par crainte d’apports insuffisants en protéines</w:t>
      </w:r>
      <w:r w:rsidRPr="004D38A1">
        <w:rPr>
          <w:rFonts w:ascii="Calibri Light" w:hAnsi="Calibri Light" w:cs="Calibri Light"/>
        </w:rPr>
        <w:t xml:space="preserve"> </w:t>
      </w:r>
      <w:r w:rsidRPr="00100BF4">
        <w:rPr>
          <w:rFonts w:ascii="Calibri Light" w:hAnsi="Calibri Light" w:cs="Calibri Light"/>
        </w:rPr>
        <w:t>de haute</w:t>
      </w:r>
      <w:r w:rsidRPr="004D38A1">
        <w:rPr>
          <w:rFonts w:ascii="Calibri Light" w:hAnsi="Calibri Light" w:cs="Calibri Light"/>
        </w:rPr>
        <w:t xml:space="preserve"> </w:t>
      </w:r>
      <w:r w:rsidRPr="00100BF4">
        <w:rPr>
          <w:rFonts w:ascii="Calibri Light" w:hAnsi="Calibri Light" w:cs="Calibri Light"/>
        </w:rPr>
        <w:t>qualité,</w:t>
      </w:r>
      <w:r w:rsidRPr="004D38A1">
        <w:rPr>
          <w:rFonts w:ascii="Calibri Light" w:hAnsi="Calibri Light" w:cs="Calibri Light"/>
        </w:rPr>
        <w:t xml:space="preserve"> </w:t>
      </w:r>
      <w:r w:rsidRPr="00100BF4">
        <w:rPr>
          <w:rFonts w:ascii="Calibri Light" w:hAnsi="Calibri Light" w:cs="Calibri Light"/>
        </w:rPr>
        <w:t>en calories ou</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lastRenderedPageBreak/>
        <w:t>micronutriments essentiels</w:t>
      </w:r>
      <w:r w:rsidRPr="004D38A1">
        <w:rPr>
          <w:rFonts w:ascii="Calibri Light" w:hAnsi="Calibri Light" w:cs="Calibri Light"/>
        </w:rPr>
        <w:t xml:space="preserve"> </w:t>
      </w:r>
      <w:r w:rsidRPr="00100BF4">
        <w:rPr>
          <w:rFonts w:ascii="Calibri Light" w:hAnsi="Calibri Light" w:cs="Calibri Light"/>
        </w:rPr>
        <w:t>nécessaires au soutien de l’entraînement intensif. Cependant, la nutrition sportive a considérablement</w:t>
      </w:r>
      <w:r w:rsidRPr="004D38A1">
        <w:rPr>
          <w:rFonts w:ascii="Calibri Light" w:hAnsi="Calibri Light" w:cs="Calibri Light"/>
        </w:rPr>
        <w:t xml:space="preserve"> </w:t>
      </w:r>
      <w:r w:rsidRPr="00100BF4">
        <w:rPr>
          <w:rFonts w:ascii="Calibri Light" w:hAnsi="Calibri Light" w:cs="Calibri Light"/>
        </w:rPr>
        <w:t>évolué,</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nombre</w:t>
      </w:r>
      <w:r w:rsidRPr="004D38A1">
        <w:rPr>
          <w:rFonts w:ascii="Calibri Light" w:hAnsi="Calibri Light" w:cs="Calibri Light"/>
        </w:rPr>
        <w:t xml:space="preserve"> </w:t>
      </w:r>
      <w:r w:rsidRPr="00100BF4">
        <w:rPr>
          <w:rFonts w:ascii="Calibri Light" w:hAnsi="Calibri Light" w:cs="Calibri Light"/>
        </w:rPr>
        <w:t>croissant</w:t>
      </w:r>
      <w:r w:rsidRPr="004D38A1">
        <w:rPr>
          <w:rFonts w:ascii="Calibri Light" w:hAnsi="Calibri Light" w:cs="Calibri Light"/>
        </w:rPr>
        <w:t xml:space="preserve"> </w:t>
      </w:r>
      <w:r w:rsidRPr="00100BF4">
        <w:rPr>
          <w:rFonts w:ascii="Calibri Light" w:hAnsi="Calibri Light" w:cs="Calibri Light"/>
        </w:rPr>
        <w:t>d’études</w:t>
      </w:r>
      <w:r w:rsidRPr="004D38A1">
        <w:rPr>
          <w:rFonts w:ascii="Calibri Light" w:hAnsi="Calibri Light" w:cs="Calibri Light"/>
        </w:rPr>
        <w:t xml:space="preserve"> </w:t>
      </w:r>
      <w:r w:rsidRPr="00100BF4">
        <w:rPr>
          <w:rFonts w:ascii="Calibri Light" w:hAnsi="Calibri Light" w:cs="Calibri Light"/>
        </w:rPr>
        <w:t>ont</w:t>
      </w:r>
      <w:r w:rsidRPr="004D38A1">
        <w:rPr>
          <w:rFonts w:ascii="Calibri Light" w:hAnsi="Calibri Light" w:cs="Calibri Light"/>
        </w:rPr>
        <w:t xml:space="preserve"> </w:t>
      </w:r>
      <w:r w:rsidRPr="00100BF4">
        <w:rPr>
          <w:rFonts w:ascii="Calibri Light" w:hAnsi="Calibri Light" w:cs="Calibri Light"/>
        </w:rPr>
        <w:t>examiné</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effets</w:t>
      </w:r>
      <w:r w:rsidRPr="004D38A1">
        <w:rPr>
          <w:rFonts w:ascii="Calibri Light" w:hAnsi="Calibri Light" w:cs="Calibri Light"/>
        </w:rPr>
        <w:t xml:space="preserve"> </w:t>
      </w:r>
      <w:r w:rsidRPr="00100BF4">
        <w:rPr>
          <w:rFonts w:ascii="Calibri Light" w:hAnsi="Calibri Light" w:cs="Calibri Light"/>
        </w:rPr>
        <w:t>des régimes à b</w:t>
      </w:r>
      <w:r w:rsidRPr="00572F7A">
        <w:rPr>
          <w:rFonts w:ascii="Calibri Light" w:hAnsi="Calibri Light" w:cs="Calibri Light"/>
        </w:rPr>
        <w:t>ase de plantes chez les sportifs.</w:t>
      </w:r>
    </w:p>
    <w:p w14:paraId="144F2E2F" w14:textId="77777777" w:rsidR="007F5F67" w:rsidRPr="00100BF4" w:rsidRDefault="007F5F67" w:rsidP="007F5F67">
      <w:pPr>
        <w:pStyle w:val="Corpsdetexte"/>
        <w:spacing w:before="251"/>
        <w:ind w:right="36"/>
        <w:rPr>
          <w:rFonts w:ascii="Calibri Light" w:hAnsi="Calibri Light" w:cs="Calibri Light"/>
        </w:rPr>
      </w:pP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données</w:t>
      </w:r>
      <w:r w:rsidRPr="004D38A1">
        <w:rPr>
          <w:rFonts w:ascii="Calibri Light" w:hAnsi="Calibri Light" w:cs="Calibri Light"/>
        </w:rPr>
        <w:t xml:space="preserve"> </w:t>
      </w:r>
      <w:r w:rsidRPr="00100BF4">
        <w:rPr>
          <w:rFonts w:ascii="Calibri Light" w:hAnsi="Calibri Light" w:cs="Calibri Light"/>
        </w:rPr>
        <w:t>actuelles</w:t>
      </w:r>
      <w:r w:rsidRPr="004D38A1">
        <w:rPr>
          <w:rFonts w:ascii="Calibri Light" w:hAnsi="Calibri Light" w:cs="Calibri Light"/>
        </w:rPr>
        <w:t xml:space="preserve"> </w:t>
      </w:r>
      <w:r w:rsidRPr="00100BF4">
        <w:rPr>
          <w:rFonts w:ascii="Calibri Light" w:hAnsi="Calibri Light" w:cs="Calibri Light"/>
        </w:rPr>
        <w:t>indiquent</w:t>
      </w:r>
      <w:r w:rsidRPr="004D38A1">
        <w:rPr>
          <w:rFonts w:ascii="Calibri Light" w:hAnsi="Calibri Light" w:cs="Calibri Light"/>
        </w:rPr>
        <w:t xml:space="preserve"> </w:t>
      </w:r>
      <w:r w:rsidRPr="00100BF4">
        <w:rPr>
          <w:rFonts w:ascii="Calibri Light" w:hAnsi="Calibri Light" w:cs="Calibri Light"/>
        </w:rPr>
        <w:t>que</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régimes</w:t>
      </w:r>
      <w:r w:rsidRPr="004D38A1">
        <w:rPr>
          <w:rFonts w:ascii="Calibri Light" w:hAnsi="Calibri Light" w:cs="Calibri Light"/>
        </w:rPr>
        <w:t xml:space="preserve"> </w:t>
      </w:r>
      <w:r w:rsidRPr="00100BF4">
        <w:rPr>
          <w:rFonts w:ascii="Calibri Light" w:hAnsi="Calibri Light" w:cs="Calibri Light"/>
        </w:rPr>
        <w:t>végétariens</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végétaliens,</w:t>
      </w:r>
      <w:r w:rsidRPr="004D38A1">
        <w:rPr>
          <w:rFonts w:ascii="Calibri Light" w:hAnsi="Calibri Light" w:cs="Calibri Light"/>
        </w:rPr>
        <w:t xml:space="preserve"> </w:t>
      </w:r>
      <w:r w:rsidRPr="00100BF4">
        <w:rPr>
          <w:rFonts w:ascii="Calibri Light" w:hAnsi="Calibri Light" w:cs="Calibri Light"/>
        </w:rPr>
        <w:t>lorsqu’ils sont bien planifiés, n’entraînent ni avantage ni désavantage systématique sur la performance par rapport aux régimes omnivores. C’est la conclusion de la revue de Lynch et al. (2018), qui synthétise des travaux sur l’endurance, la force et la performance anaérobie. Les bénéfices les plus solides attribués aux régimes à dominante végétale concernent surtout la santé cardio-métabolique à long terme (profil lipidique, tension artérielle, risque de diabète) et leur empreinte environnementale plus faible. Selon ces auteurs, le facteur déterminant n’est pas la</w:t>
      </w:r>
      <w:r>
        <w:rPr>
          <w:rFonts w:ascii="Calibri Light" w:hAnsi="Calibri Light" w:cs="Calibri Light"/>
        </w:rPr>
        <w:t xml:space="preserve"> </w:t>
      </w:r>
      <w:r w:rsidRPr="00100BF4">
        <w:rPr>
          <w:rFonts w:ascii="Calibri Light" w:hAnsi="Calibri Light" w:cs="Calibri Light"/>
        </w:rPr>
        <w:t>nature</w:t>
      </w:r>
      <w:r w:rsidRPr="004D38A1">
        <w:rPr>
          <w:rFonts w:ascii="Calibri Light" w:hAnsi="Calibri Light" w:cs="Calibri Light"/>
        </w:rPr>
        <w:t xml:space="preserve"> </w:t>
      </w:r>
      <w:r w:rsidRPr="00100BF4">
        <w:rPr>
          <w:rFonts w:ascii="Calibri Light" w:hAnsi="Calibri Light" w:cs="Calibri Light"/>
        </w:rPr>
        <w:t>végétale</w:t>
      </w:r>
      <w:r w:rsidRPr="004D38A1">
        <w:rPr>
          <w:rFonts w:ascii="Calibri Light" w:hAnsi="Calibri Light" w:cs="Calibri Light"/>
        </w:rPr>
        <w:t xml:space="preserve"> </w:t>
      </w:r>
      <w:r w:rsidRPr="00100BF4">
        <w:rPr>
          <w:rFonts w:ascii="Calibri Light" w:hAnsi="Calibri Light" w:cs="Calibri Light"/>
        </w:rPr>
        <w:t>ou</w:t>
      </w:r>
      <w:r w:rsidRPr="004D38A1">
        <w:rPr>
          <w:rFonts w:ascii="Calibri Light" w:hAnsi="Calibri Light" w:cs="Calibri Light"/>
        </w:rPr>
        <w:t xml:space="preserve"> </w:t>
      </w:r>
      <w:r w:rsidRPr="00100BF4">
        <w:rPr>
          <w:rFonts w:ascii="Calibri Light" w:hAnsi="Calibri Light" w:cs="Calibri Light"/>
        </w:rPr>
        <w:t>animale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protéine,</w:t>
      </w:r>
      <w:r w:rsidRPr="004D38A1">
        <w:rPr>
          <w:rFonts w:ascii="Calibri Light" w:hAnsi="Calibri Light" w:cs="Calibri Light"/>
        </w:rPr>
        <w:t xml:space="preserve"> </w:t>
      </w:r>
      <w:r w:rsidRPr="00100BF4">
        <w:rPr>
          <w:rFonts w:ascii="Calibri Light" w:hAnsi="Calibri Light" w:cs="Calibri Light"/>
        </w:rPr>
        <w:t>mais</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couverture</w:t>
      </w:r>
      <w:r w:rsidRPr="004D38A1">
        <w:rPr>
          <w:rFonts w:ascii="Calibri Light" w:hAnsi="Calibri Light" w:cs="Calibri Light"/>
        </w:rPr>
        <w:t xml:space="preserve"> </w:t>
      </w:r>
      <w:r w:rsidRPr="00100BF4">
        <w:rPr>
          <w:rFonts w:ascii="Calibri Light" w:hAnsi="Calibri Light" w:cs="Calibri Light"/>
        </w:rPr>
        <w:t>adéquate</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besoins</w:t>
      </w:r>
      <w:r w:rsidRPr="004D38A1">
        <w:rPr>
          <w:rFonts w:ascii="Calibri Light" w:hAnsi="Calibri Light" w:cs="Calibri Light"/>
        </w:rPr>
        <w:t xml:space="preserve"> </w:t>
      </w:r>
      <w:r w:rsidRPr="00100BF4">
        <w:rPr>
          <w:rFonts w:ascii="Calibri Light" w:hAnsi="Calibri Light" w:cs="Calibri Light"/>
        </w:rPr>
        <w:t>: atteindre un apport quotidien adapté au niveau d’entraînement (souvent 1,2 à 2,0 g/kg/jour, voire plus en restriction énergétique), répartir les apports sur la journée (~0,3–0,4</w:t>
      </w:r>
      <w:r w:rsidRPr="004D38A1">
        <w:rPr>
          <w:rFonts w:ascii="Calibri Light" w:hAnsi="Calibri Light" w:cs="Calibri Light"/>
        </w:rPr>
        <w:t xml:space="preserve"> </w:t>
      </w:r>
      <w:r w:rsidRPr="00100BF4">
        <w:rPr>
          <w:rFonts w:ascii="Calibri Light" w:hAnsi="Calibri Light" w:cs="Calibri Light"/>
        </w:rPr>
        <w:t>g/kg/prise),</w:t>
      </w:r>
      <w:r w:rsidRPr="004D38A1">
        <w:rPr>
          <w:rFonts w:ascii="Calibri Light" w:hAnsi="Calibri Light" w:cs="Calibri Light"/>
        </w:rPr>
        <w:t xml:space="preserve"> </w:t>
      </w:r>
      <w:r w:rsidRPr="00100BF4">
        <w:rPr>
          <w:rFonts w:ascii="Calibri Light" w:hAnsi="Calibri Light" w:cs="Calibri Light"/>
        </w:rPr>
        <w:t>assurer</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apport</w:t>
      </w:r>
      <w:r w:rsidRPr="004D38A1">
        <w:rPr>
          <w:rFonts w:ascii="Calibri Light" w:hAnsi="Calibri Light" w:cs="Calibri Light"/>
        </w:rPr>
        <w:t xml:space="preserve"> </w:t>
      </w:r>
      <w:r w:rsidRPr="00100BF4">
        <w:rPr>
          <w:rFonts w:ascii="Calibri Light" w:hAnsi="Calibri Light" w:cs="Calibri Light"/>
        </w:rPr>
        <w:t>suffisant</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leucine</w:t>
      </w:r>
      <w:r w:rsidRPr="004D38A1">
        <w:rPr>
          <w:rFonts w:ascii="Calibri Light" w:hAnsi="Calibri Light" w:cs="Calibri Light"/>
        </w:rPr>
        <w:t xml:space="preserve"> </w:t>
      </w:r>
      <w:r w:rsidRPr="00100BF4">
        <w:rPr>
          <w:rFonts w:ascii="Calibri Light" w:hAnsi="Calibri Light" w:cs="Calibri Light"/>
        </w:rPr>
        <w:t>pour</w:t>
      </w:r>
      <w:r w:rsidRPr="004D38A1">
        <w:rPr>
          <w:rFonts w:ascii="Calibri Light" w:hAnsi="Calibri Light" w:cs="Calibri Light"/>
        </w:rPr>
        <w:t xml:space="preserve"> </w:t>
      </w:r>
      <w:r w:rsidRPr="00100BF4">
        <w:rPr>
          <w:rFonts w:ascii="Calibri Light" w:hAnsi="Calibri Light" w:cs="Calibri Light"/>
        </w:rPr>
        <w:t>stimuler</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synthèse protéique</w:t>
      </w:r>
      <w:r w:rsidRPr="004D38A1">
        <w:rPr>
          <w:rFonts w:ascii="Calibri Light" w:hAnsi="Calibri Light" w:cs="Calibri Light"/>
        </w:rPr>
        <w:t xml:space="preserve"> </w:t>
      </w:r>
      <w:r w:rsidRPr="00100BF4">
        <w:rPr>
          <w:rFonts w:ascii="Calibri Light" w:hAnsi="Calibri Light" w:cs="Calibri Light"/>
        </w:rPr>
        <w:t>musculaire,</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tout</w:t>
      </w:r>
      <w:r w:rsidRPr="004D38A1">
        <w:rPr>
          <w:rFonts w:ascii="Calibri Light" w:hAnsi="Calibri Light" w:cs="Calibri Light"/>
        </w:rPr>
        <w:t xml:space="preserve"> </w:t>
      </w:r>
      <w:r w:rsidRPr="00100BF4">
        <w:rPr>
          <w:rFonts w:ascii="Calibri Light" w:hAnsi="Calibri Light" w:cs="Calibri Light"/>
        </w:rPr>
        <w:t>dans un</w:t>
      </w:r>
      <w:r w:rsidRPr="004D38A1">
        <w:rPr>
          <w:rFonts w:ascii="Calibri Light" w:hAnsi="Calibri Light" w:cs="Calibri Light"/>
        </w:rPr>
        <w:t xml:space="preserve"> </w:t>
      </w:r>
      <w:r w:rsidRPr="00100BF4">
        <w:rPr>
          <w:rFonts w:ascii="Calibri Light" w:hAnsi="Calibri Light" w:cs="Calibri Light"/>
        </w:rPr>
        <w:t>contexte</w:t>
      </w:r>
      <w:r w:rsidRPr="004D38A1">
        <w:rPr>
          <w:rFonts w:ascii="Calibri Light" w:hAnsi="Calibri Light" w:cs="Calibri Light"/>
        </w:rPr>
        <w:t xml:space="preserve"> </w:t>
      </w:r>
      <w:r w:rsidRPr="00100BF4">
        <w:rPr>
          <w:rFonts w:ascii="Calibri Light" w:hAnsi="Calibri Light" w:cs="Calibri Light"/>
        </w:rPr>
        <w:t>d’énergie</w:t>
      </w:r>
      <w:r w:rsidRPr="004D38A1">
        <w:rPr>
          <w:rFonts w:ascii="Calibri Light" w:hAnsi="Calibri Light" w:cs="Calibri Light"/>
        </w:rPr>
        <w:t xml:space="preserve"> </w:t>
      </w:r>
      <w:r w:rsidRPr="00100BF4">
        <w:rPr>
          <w:rFonts w:ascii="Calibri Light" w:hAnsi="Calibri Light" w:cs="Calibri Light"/>
        </w:rPr>
        <w:t>totale</w:t>
      </w:r>
      <w:r w:rsidRPr="004D38A1">
        <w:rPr>
          <w:rFonts w:ascii="Calibri Light" w:hAnsi="Calibri Light" w:cs="Calibri Light"/>
        </w:rPr>
        <w:t xml:space="preserve"> </w:t>
      </w:r>
      <w:r w:rsidRPr="00100BF4">
        <w:rPr>
          <w:rFonts w:ascii="Calibri Light" w:hAnsi="Calibri Light" w:cs="Calibri Light"/>
        </w:rPr>
        <w:t>suffisante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avec</w:t>
      </w:r>
      <w:r w:rsidRPr="004D38A1">
        <w:rPr>
          <w:rFonts w:ascii="Calibri Light" w:hAnsi="Calibri Light" w:cs="Calibri Light"/>
        </w:rPr>
        <w:t xml:space="preserve"> </w:t>
      </w:r>
      <w:r w:rsidRPr="00100BF4">
        <w:rPr>
          <w:rFonts w:ascii="Calibri Light" w:hAnsi="Calibri Light" w:cs="Calibri Light"/>
        </w:rPr>
        <w:t>une vigilance particulière sur certains micronutriments (vitamine B12 indispensable chez les végans, et attention au fer, à l’iode, au zinc, au calcium et à la vitamine D).</w:t>
      </w:r>
    </w:p>
    <w:p w14:paraId="3CAB8A34" w14:textId="77777777" w:rsidR="007F5F67" w:rsidRPr="00100BF4" w:rsidRDefault="007F5F67" w:rsidP="007F5F67">
      <w:pPr>
        <w:pStyle w:val="Corpsdetexte"/>
        <w:spacing w:before="235"/>
        <w:ind w:right="35"/>
        <w:rPr>
          <w:rFonts w:ascii="Calibri Light" w:hAnsi="Calibri Light" w:cs="Calibri Light"/>
        </w:rPr>
      </w:pPr>
      <w:r w:rsidRPr="00100BF4">
        <w:rPr>
          <w:rFonts w:ascii="Calibri Light" w:hAnsi="Calibri Light" w:cs="Calibri Light"/>
        </w:rPr>
        <w:t>Plusieurs</w:t>
      </w:r>
      <w:r w:rsidRPr="004D38A1">
        <w:rPr>
          <w:rFonts w:ascii="Calibri Light" w:hAnsi="Calibri Light" w:cs="Calibri Light"/>
        </w:rPr>
        <w:t xml:space="preserve"> </w:t>
      </w:r>
      <w:r w:rsidRPr="00100BF4">
        <w:rPr>
          <w:rFonts w:ascii="Calibri Light" w:hAnsi="Calibri Light" w:cs="Calibri Light"/>
        </w:rPr>
        <w:t>études citées</w:t>
      </w:r>
      <w:r w:rsidRPr="004D38A1">
        <w:rPr>
          <w:rFonts w:ascii="Calibri Light" w:hAnsi="Calibri Light" w:cs="Calibri Light"/>
        </w:rPr>
        <w:t xml:space="preserve"> </w:t>
      </w:r>
      <w:r w:rsidRPr="00100BF4">
        <w:rPr>
          <w:rFonts w:ascii="Calibri Light" w:hAnsi="Calibri Light" w:cs="Calibri Light"/>
        </w:rPr>
        <w:t>par</w:t>
      </w:r>
      <w:r w:rsidRPr="004D38A1">
        <w:rPr>
          <w:rFonts w:ascii="Calibri Light" w:hAnsi="Calibri Light" w:cs="Calibri Light"/>
        </w:rPr>
        <w:t xml:space="preserve"> </w:t>
      </w:r>
      <w:r w:rsidRPr="00100BF4">
        <w:rPr>
          <w:rFonts w:ascii="Calibri Light" w:hAnsi="Calibri Light" w:cs="Calibri Light"/>
        </w:rPr>
        <w:t>Lynch</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ses</w:t>
      </w:r>
      <w:r w:rsidRPr="004D38A1">
        <w:rPr>
          <w:rFonts w:ascii="Calibri Light" w:hAnsi="Calibri Light" w:cs="Calibri Light"/>
        </w:rPr>
        <w:t xml:space="preserve"> </w:t>
      </w:r>
      <w:r w:rsidRPr="00100BF4">
        <w:rPr>
          <w:rFonts w:ascii="Calibri Light" w:hAnsi="Calibri Light" w:cs="Calibri Light"/>
        </w:rPr>
        <w:t>collaborateurs</w:t>
      </w:r>
      <w:r w:rsidRPr="004D38A1">
        <w:rPr>
          <w:rFonts w:ascii="Calibri Light" w:hAnsi="Calibri Light" w:cs="Calibri Light"/>
        </w:rPr>
        <w:t xml:space="preserve"> </w:t>
      </w:r>
      <w:r w:rsidRPr="00100BF4">
        <w:rPr>
          <w:rFonts w:ascii="Calibri Light" w:hAnsi="Calibri Light" w:cs="Calibri Light"/>
        </w:rPr>
        <w:t>confirment</w:t>
      </w:r>
      <w:r w:rsidRPr="004D38A1">
        <w:rPr>
          <w:rFonts w:ascii="Calibri Light" w:hAnsi="Calibri Light" w:cs="Calibri Light"/>
        </w:rPr>
        <w:t xml:space="preserve"> </w:t>
      </w:r>
      <w:r w:rsidRPr="00100BF4">
        <w:rPr>
          <w:rFonts w:ascii="Calibri Light" w:hAnsi="Calibri Light" w:cs="Calibri Light"/>
        </w:rPr>
        <w:t>cette</w:t>
      </w:r>
      <w:r w:rsidRPr="004D38A1">
        <w:rPr>
          <w:rFonts w:ascii="Calibri Light" w:hAnsi="Calibri Light" w:cs="Calibri Light"/>
        </w:rPr>
        <w:t xml:space="preserve"> </w:t>
      </w:r>
      <w:r w:rsidRPr="00100BF4">
        <w:rPr>
          <w:rFonts w:ascii="Calibri Light" w:hAnsi="Calibri Light" w:cs="Calibri Light"/>
        </w:rPr>
        <w:t>équivalence de</w:t>
      </w:r>
      <w:r w:rsidRPr="004D38A1">
        <w:rPr>
          <w:rFonts w:ascii="Calibri Light" w:hAnsi="Calibri Light" w:cs="Calibri Light"/>
        </w:rPr>
        <w:t xml:space="preserve"> </w:t>
      </w:r>
      <w:r w:rsidRPr="00100BF4">
        <w:rPr>
          <w:rFonts w:ascii="Calibri Light" w:hAnsi="Calibri Light" w:cs="Calibri Light"/>
        </w:rPr>
        <w:t>performance.</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endurance,</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essais croisés</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proofErr w:type="gramStart"/>
      <w:r w:rsidRPr="00100BF4">
        <w:rPr>
          <w:rFonts w:ascii="Calibri Light" w:hAnsi="Calibri Light" w:cs="Calibri Light"/>
        </w:rPr>
        <w:t>six</w:t>
      </w:r>
      <w:r w:rsidRPr="004D38A1">
        <w:rPr>
          <w:rFonts w:ascii="Calibri Light" w:hAnsi="Calibri Light" w:cs="Calibri Light"/>
        </w:rPr>
        <w:t xml:space="preserve"> </w:t>
      </w:r>
      <w:r w:rsidRPr="00100BF4">
        <w:rPr>
          <w:rFonts w:ascii="Calibri Light" w:hAnsi="Calibri Light" w:cs="Calibri Light"/>
        </w:rPr>
        <w:t>semaines</w:t>
      </w:r>
      <w:r w:rsidRPr="004D38A1">
        <w:rPr>
          <w:rFonts w:ascii="Calibri Light" w:hAnsi="Calibri Light" w:cs="Calibri Light"/>
        </w:rPr>
        <w:t xml:space="preserve"> </w:t>
      </w:r>
      <w:r w:rsidRPr="00100BF4">
        <w:rPr>
          <w:rFonts w:ascii="Calibri Light" w:hAnsi="Calibri Light" w:cs="Calibri Light"/>
        </w:rPr>
        <w:t>menés</w:t>
      </w:r>
      <w:proofErr w:type="gramEnd"/>
      <w:r w:rsidRPr="00100BF4">
        <w:rPr>
          <w:rFonts w:ascii="Calibri Light" w:hAnsi="Calibri Light" w:cs="Calibri Light"/>
        </w:rPr>
        <w:t xml:space="preserve"> chez</w:t>
      </w:r>
      <w:r w:rsidRPr="004D38A1">
        <w:rPr>
          <w:rFonts w:ascii="Calibri Light" w:hAnsi="Calibri Light" w:cs="Calibri Light"/>
        </w:rPr>
        <w:t xml:space="preserve"> </w:t>
      </w:r>
      <w:r w:rsidRPr="00100BF4">
        <w:rPr>
          <w:rFonts w:ascii="Calibri Light" w:hAnsi="Calibri Light" w:cs="Calibri Light"/>
        </w:rPr>
        <w:t>des athlètes</w:t>
      </w:r>
      <w:r w:rsidRPr="004D38A1">
        <w:rPr>
          <w:rFonts w:ascii="Calibri Light" w:hAnsi="Calibri Light" w:cs="Calibri Light"/>
        </w:rPr>
        <w:t xml:space="preserve"> </w:t>
      </w:r>
      <w:r w:rsidRPr="00100BF4">
        <w:rPr>
          <w:rFonts w:ascii="Calibri Light" w:hAnsi="Calibri Light" w:cs="Calibri Light"/>
        </w:rPr>
        <w:t>entraînés</w:t>
      </w:r>
      <w:r w:rsidRPr="004D38A1">
        <w:rPr>
          <w:rFonts w:ascii="Calibri Light" w:hAnsi="Calibri Light" w:cs="Calibri Light"/>
        </w:rPr>
        <w:t xml:space="preserve"> </w:t>
      </w:r>
      <w:r w:rsidRPr="00100BF4">
        <w:rPr>
          <w:rFonts w:ascii="Calibri Light" w:hAnsi="Calibri Light" w:cs="Calibri Light"/>
        </w:rPr>
        <w:t>n’ont</w:t>
      </w:r>
      <w:r w:rsidRPr="004D38A1">
        <w:rPr>
          <w:rFonts w:ascii="Calibri Light" w:hAnsi="Calibri Light" w:cs="Calibri Light"/>
        </w:rPr>
        <w:t xml:space="preserve"> </w:t>
      </w:r>
      <w:r w:rsidRPr="00100BF4">
        <w:rPr>
          <w:rFonts w:ascii="Calibri Light" w:hAnsi="Calibri Light" w:cs="Calibri Light"/>
        </w:rPr>
        <w:t>montré</w:t>
      </w:r>
      <w:r w:rsidRPr="004D38A1">
        <w:rPr>
          <w:rFonts w:ascii="Calibri Light" w:hAnsi="Calibri Light" w:cs="Calibri Light"/>
        </w:rPr>
        <w:t xml:space="preserve"> </w:t>
      </w:r>
      <w:r w:rsidRPr="00100BF4">
        <w:rPr>
          <w:rFonts w:ascii="Calibri Light" w:hAnsi="Calibri Light" w:cs="Calibri Light"/>
        </w:rPr>
        <w:t>aucune</w:t>
      </w:r>
      <w:r w:rsidRPr="004D38A1">
        <w:rPr>
          <w:rFonts w:ascii="Calibri Light" w:hAnsi="Calibri Light" w:cs="Calibri Light"/>
        </w:rPr>
        <w:t xml:space="preserve"> </w:t>
      </w:r>
      <w:r w:rsidRPr="00100BF4">
        <w:rPr>
          <w:rFonts w:ascii="Calibri Light" w:hAnsi="Calibri Light" w:cs="Calibri Light"/>
        </w:rPr>
        <w:t>différence</w:t>
      </w:r>
      <w:r w:rsidRPr="004D38A1">
        <w:rPr>
          <w:rFonts w:ascii="Calibri Light" w:hAnsi="Calibri Light" w:cs="Calibri Light"/>
        </w:rPr>
        <w:t xml:space="preserve"> </w:t>
      </w:r>
      <w:r w:rsidRPr="00100BF4">
        <w:rPr>
          <w:rFonts w:ascii="Calibri Light" w:hAnsi="Calibri Light" w:cs="Calibri Light"/>
        </w:rPr>
        <w:t>significative</w:t>
      </w:r>
      <w:r w:rsidRPr="004D38A1">
        <w:rPr>
          <w:rFonts w:ascii="Calibri Light" w:hAnsi="Calibri Light" w:cs="Calibri Light"/>
        </w:rPr>
        <w:t xml:space="preserve"> </w:t>
      </w:r>
      <w:r w:rsidRPr="00100BF4">
        <w:rPr>
          <w:rFonts w:ascii="Calibri Light" w:hAnsi="Calibri Light" w:cs="Calibri Light"/>
        </w:rPr>
        <w:t xml:space="preserve">de </w:t>
      </w:r>
      <w:proofErr w:type="spellStart"/>
      <w:r w:rsidRPr="00100BF4">
        <w:rPr>
          <w:rFonts w:ascii="Calibri Light" w:hAnsi="Calibri Light" w:cs="Calibri Light"/>
        </w:rPr>
        <w:t>VO₂max</w:t>
      </w:r>
      <w:proofErr w:type="spellEnd"/>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 xml:space="preserve">temps à l’épuisement ou de force isométrique entre un régime </w:t>
      </w:r>
      <w:proofErr w:type="spellStart"/>
      <w:r w:rsidRPr="00100BF4">
        <w:rPr>
          <w:rFonts w:ascii="Calibri Light" w:hAnsi="Calibri Light" w:cs="Calibri Light"/>
        </w:rPr>
        <w:t>lacto</w:t>
      </w:r>
      <w:proofErr w:type="spellEnd"/>
      <w:r w:rsidRPr="00100BF4">
        <w:rPr>
          <w:rFonts w:ascii="Calibri Light" w:hAnsi="Calibri Light" w:cs="Calibri Light"/>
        </w:rPr>
        <w:t xml:space="preserve">-ovo-végétarien et un </w:t>
      </w:r>
      <w:r w:rsidRPr="004D38A1">
        <w:rPr>
          <w:rFonts w:ascii="Calibri Light" w:hAnsi="Calibri Light" w:cs="Calibri Light"/>
        </w:rPr>
        <w:t xml:space="preserve">régime mixte (Raben et al., </w:t>
      </w:r>
      <w:proofErr w:type="gramStart"/>
      <w:r w:rsidRPr="004D38A1">
        <w:rPr>
          <w:rFonts w:ascii="Calibri Light" w:hAnsi="Calibri Light" w:cs="Calibri Light"/>
        </w:rPr>
        <w:t>1992;</w:t>
      </w:r>
      <w:proofErr w:type="gramEnd"/>
      <w:r w:rsidRPr="004D38A1">
        <w:rPr>
          <w:rFonts w:ascii="Calibri Light" w:hAnsi="Calibri Light" w:cs="Calibri Light"/>
        </w:rPr>
        <w:t xml:space="preserve"> Richter et al., 1991). Une étude transversale réalisée chez des coureurs d’endurance a également rapporté des </w:t>
      </w:r>
      <w:proofErr w:type="spellStart"/>
      <w:r w:rsidRPr="004D38A1">
        <w:rPr>
          <w:rFonts w:ascii="Calibri Light" w:hAnsi="Calibri Light" w:cs="Calibri Light"/>
        </w:rPr>
        <w:t>VO₂max</w:t>
      </w:r>
      <w:proofErr w:type="spellEnd"/>
      <w:r w:rsidRPr="004D38A1">
        <w:rPr>
          <w:rFonts w:ascii="Calibri Light" w:hAnsi="Calibri Light" w:cs="Calibri Light"/>
        </w:rPr>
        <w:t xml:space="preserve"> comparables entre </w:t>
      </w:r>
      <w:r w:rsidRPr="00100BF4">
        <w:rPr>
          <w:rFonts w:ascii="Calibri Light" w:hAnsi="Calibri Light" w:cs="Calibri Light"/>
        </w:rPr>
        <w:t>végétariens et omnivores, avec même un léger avantage chez les femmes végétariennes de l’échantillon (Lynch et al., 2016). En entraînement de force, des programmes de 12 semaines ont conduit à des gains musculaires similaires sous régimes végétariens et omnivores (Craddock et al., 2016).</w:t>
      </w:r>
    </w:p>
    <w:p w14:paraId="1BE1D186" w14:textId="77777777" w:rsidR="007F5F67" w:rsidRPr="00100BF4" w:rsidRDefault="007F5F67" w:rsidP="007F5F67">
      <w:pPr>
        <w:pStyle w:val="Corpsdetexte"/>
        <w:spacing w:before="236"/>
        <w:ind w:right="35"/>
        <w:rPr>
          <w:rFonts w:ascii="Calibri Light" w:hAnsi="Calibri Light" w:cs="Calibri Light"/>
        </w:rPr>
      </w:pPr>
      <w:r w:rsidRPr="00100BF4">
        <w:rPr>
          <w:rFonts w:ascii="Calibri Light" w:hAnsi="Calibri Light" w:cs="Calibri Light"/>
        </w:rPr>
        <w:t xml:space="preserve">Concernant les efforts répétés et la capacité tampon, cinq semaines d’entraînement en sprint combinées à un régime végétarien ou mixte ont produit des performances équivalentes, malgré une légère différence de </w:t>
      </w:r>
      <w:proofErr w:type="spellStart"/>
      <w:r w:rsidRPr="00100BF4">
        <w:rPr>
          <w:rFonts w:ascii="Calibri Light" w:hAnsi="Calibri Light" w:cs="Calibri Light"/>
        </w:rPr>
        <w:t>carnosine</w:t>
      </w:r>
      <w:proofErr w:type="spellEnd"/>
      <w:r w:rsidRPr="00100BF4">
        <w:rPr>
          <w:rFonts w:ascii="Calibri Light" w:hAnsi="Calibri Light" w:cs="Calibri Light"/>
        </w:rPr>
        <w:t xml:space="preserve"> musculaire sans conséquence fonctionnelle (</w:t>
      </w:r>
      <w:proofErr w:type="spellStart"/>
      <w:r w:rsidRPr="00100BF4">
        <w:rPr>
          <w:rFonts w:ascii="Calibri Light" w:hAnsi="Calibri Light" w:cs="Calibri Light"/>
        </w:rPr>
        <w:t>Baguet</w:t>
      </w:r>
      <w:proofErr w:type="spellEnd"/>
      <w:r w:rsidRPr="00100BF4">
        <w:rPr>
          <w:rFonts w:ascii="Calibri Light" w:hAnsi="Calibri Light" w:cs="Calibri Light"/>
        </w:rPr>
        <w:t xml:space="preserve"> et al., 2011). Les légères différences physiologiques observées chez les végétariens </w:t>
      </w:r>
      <w:r w:rsidRPr="004D38A1">
        <w:rPr>
          <w:rFonts w:ascii="Calibri Light" w:hAnsi="Calibri Light" w:cs="Calibri Light"/>
        </w:rPr>
        <w:t xml:space="preserve">— </w:t>
      </w:r>
      <w:r w:rsidRPr="00100BF4">
        <w:rPr>
          <w:rFonts w:ascii="Calibri Light" w:hAnsi="Calibri Light" w:cs="Calibri Light"/>
        </w:rPr>
        <w:t xml:space="preserve">notamment des niveaux plus faibles de créatine ou de </w:t>
      </w:r>
      <w:proofErr w:type="spellStart"/>
      <w:r w:rsidRPr="00100BF4">
        <w:rPr>
          <w:rFonts w:ascii="Calibri Light" w:hAnsi="Calibri Light" w:cs="Calibri Light"/>
        </w:rPr>
        <w:t>carnosine</w:t>
      </w:r>
      <w:proofErr w:type="spellEnd"/>
      <w:r w:rsidRPr="00100BF4">
        <w:rPr>
          <w:rFonts w:ascii="Calibri Light" w:hAnsi="Calibri Light" w:cs="Calibri Light"/>
        </w:rPr>
        <w:t xml:space="preserve"> </w:t>
      </w:r>
      <w:r w:rsidRPr="004D38A1">
        <w:rPr>
          <w:rFonts w:ascii="Calibri Light" w:hAnsi="Calibri Light" w:cs="Calibri Light"/>
        </w:rPr>
        <w:t xml:space="preserve">— </w:t>
      </w:r>
      <w:r w:rsidRPr="00100BF4">
        <w:rPr>
          <w:rFonts w:ascii="Calibri Light" w:hAnsi="Calibri Light" w:cs="Calibri Light"/>
        </w:rPr>
        <w:t>ne se traduisent pas par des déficits de performance et peuvent être aisément compensées : les végétariens répondent particulièrement bien à une supplémentation en créatine (Burke et al., 2003), et la supplémentation</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β-alanine</w:t>
      </w:r>
      <w:r w:rsidRPr="004D38A1">
        <w:rPr>
          <w:rFonts w:ascii="Calibri Light" w:hAnsi="Calibri Light" w:cs="Calibri Light"/>
        </w:rPr>
        <w:t xml:space="preserve"> </w:t>
      </w:r>
      <w:r w:rsidRPr="00100BF4">
        <w:rPr>
          <w:rFonts w:ascii="Calibri Light" w:hAnsi="Calibri Light" w:cs="Calibri Light"/>
        </w:rPr>
        <w:t>permet</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corriger</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baisse</w:t>
      </w:r>
      <w:r w:rsidRPr="004D38A1">
        <w:rPr>
          <w:rFonts w:ascii="Calibri Light" w:hAnsi="Calibri Light" w:cs="Calibri Light"/>
        </w:rPr>
        <w:t xml:space="preserve"> </w:t>
      </w:r>
      <w:r w:rsidRPr="00100BF4">
        <w:rPr>
          <w:rFonts w:ascii="Calibri Light" w:hAnsi="Calibri Light" w:cs="Calibri Light"/>
        </w:rPr>
        <w:t>plasmatique</w:t>
      </w:r>
      <w:r w:rsidRPr="004D38A1">
        <w:rPr>
          <w:rFonts w:ascii="Calibri Light" w:hAnsi="Calibri Light" w:cs="Calibri Light"/>
        </w:rPr>
        <w:t xml:space="preserve"> </w:t>
      </w:r>
      <w:r w:rsidRPr="00100BF4">
        <w:rPr>
          <w:rFonts w:ascii="Calibri Light" w:hAnsi="Calibri Light" w:cs="Calibri Light"/>
        </w:rPr>
        <w:t>observée</w:t>
      </w:r>
      <w:r w:rsidRPr="004D38A1">
        <w:rPr>
          <w:rFonts w:ascii="Calibri Light" w:hAnsi="Calibri Light" w:cs="Calibri Light"/>
        </w:rPr>
        <w:t xml:space="preserve"> </w:t>
      </w:r>
      <w:r w:rsidRPr="00100BF4">
        <w:rPr>
          <w:rFonts w:ascii="Calibri Light" w:hAnsi="Calibri Light" w:cs="Calibri Light"/>
        </w:rPr>
        <w:t xml:space="preserve">lors du passage à un régime végétarien, sans effet sur le </w:t>
      </w:r>
      <w:proofErr w:type="spellStart"/>
      <w:r w:rsidRPr="00100BF4">
        <w:rPr>
          <w:rFonts w:ascii="Calibri Light" w:hAnsi="Calibri Light" w:cs="Calibri Light"/>
        </w:rPr>
        <w:t>VO₂max</w:t>
      </w:r>
      <w:proofErr w:type="spellEnd"/>
      <w:r w:rsidRPr="00100BF4">
        <w:rPr>
          <w:rFonts w:ascii="Calibri Light" w:hAnsi="Calibri Light" w:cs="Calibri Light"/>
        </w:rPr>
        <w:t xml:space="preserve"> ni sur le temps à l’épuisement (</w:t>
      </w:r>
      <w:proofErr w:type="spellStart"/>
      <w:r w:rsidRPr="00100BF4">
        <w:rPr>
          <w:rFonts w:ascii="Calibri Light" w:hAnsi="Calibri Light" w:cs="Calibri Light"/>
        </w:rPr>
        <w:t>Blancquaert</w:t>
      </w:r>
      <w:proofErr w:type="spellEnd"/>
      <w:r w:rsidRPr="00100BF4">
        <w:rPr>
          <w:rFonts w:ascii="Calibri Light" w:hAnsi="Calibri Light" w:cs="Calibri Light"/>
        </w:rPr>
        <w:t xml:space="preserve"> et al., 2018).</w:t>
      </w:r>
    </w:p>
    <w:p w14:paraId="412FB2FC" w14:textId="77777777" w:rsidR="007F5F67" w:rsidRPr="00100BF4" w:rsidRDefault="007F5F67" w:rsidP="007F5F67">
      <w:pPr>
        <w:pStyle w:val="Corpsdetexte"/>
        <w:spacing w:before="225"/>
        <w:ind w:right="34"/>
        <w:rPr>
          <w:rFonts w:ascii="Calibri Light" w:hAnsi="Calibri Light" w:cs="Calibri Light"/>
        </w:rPr>
      </w:pPr>
      <w:r w:rsidRPr="00100BF4">
        <w:rPr>
          <w:rFonts w:ascii="Calibri Light" w:hAnsi="Calibri Light" w:cs="Calibri Light"/>
        </w:rPr>
        <w:t>Une méta-analyse récente de Damasceno et al. (2024) confirme ces observations : les</w:t>
      </w:r>
      <w:r w:rsidRPr="004D38A1">
        <w:rPr>
          <w:rFonts w:ascii="Calibri Light" w:hAnsi="Calibri Light" w:cs="Calibri Light"/>
        </w:rPr>
        <w:t xml:space="preserve"> </w:t>
      </w:r>
      <w:r w:rsidRPr="00100BF4">
        <w:rPr>
          <w:rFonts w:ascii="Calibri Light" w:hAnsi="Calibri Light" w:cs="Calibri Light"/>
        </w:rPr>
        <w:t>régimes</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base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plantes</w:t>
      </w:r>
      <w:r w:rsidRPr="004D38A1">
        <w:rPr>
          <w:rFonts w:ascii="Calibri Light" w:hAnsi="Calibri Light" w:cs="Calibri Light"/>
        </w:rPr>
        <w:t xml:space="preserve"> </w:t>
      </w:r>
      <w:r w:rsidRPr="00100BF4">
        <w:rPr>
          <w:rFonts w:ascii="Calibri Light" w:hAnsi="Calibri Light" w:cs="Calibri Light"/>
        </w:rPr>
        <w:t>n’altèrent</w:t>
      </w:r>
      <w:r w:rsidRPr="004D38A1">
        <w:rPr>
          <w:rFonts w:ascii="Calibri Light" w:hAnsi="Calibri Light" w:cs="Calibri Light"/>
        </w:rPr>
        <w:t xml:space="preserve"> </w:t>
      </w:r>
      <w:r w:rsidRPr="00100BF4">
        <w:rPr>
          <w:rFonts w:ascii="Calibri Light" w:hAnsi="Calibri Light" w:cs="Calibri Light"/>
        </w:rPr>
        <w:t>pas</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performance</w:t>
      </w:r>
      <w:r w:rsidRPr="004D38A1">
        <w:rPr>
          <w:rFonts w:ascii="Calibri Light" w:hAnsi="Calibri Light" w:cs="Calibri Light"/>
        </w:rPr>
        <w:t xml:space="preserve"> </w:t>
      </w:r>
      <w:r w:rsidRPr="00100BF4">
        <w:rPr>
          <w:rFonts w:ascii="Calibri Light" w:hAnsi="Calibri Light" w:cs="Calibri Light"/>
        </w:rPr>
        <w:t>sportive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peuvent</w:t>
      </w:r>
      <w:r w:rsidRPr="004D38A1">
        <w:rPr>
          <w:rFonts w:ascii="Calibri Light" w:hAnsi="Calibri Light" w:cs="Calibri Light"/>
        </w:rPr>
        <w:t xml:space="preserve"> </w:t>
      </w:r>
      <w:r w:rsidRPr="00100BF4">
        <w:rPr>
          <w:rFonts w:ascii="Calibri Light" w:hAnsi="Calibri Light" w:cs="Calibri Light"/>
        </w:rPr>
        <w:t>même favoriser légèrement l’endurance. Les auteurs rapportent un effet positif modéré sur la</w:t>
      </w:r>
      <w:r w:rsidRPr="004D38A1">
        <w:rPr>
          <w:rFonts w:ascii="Calibri Light" w:hAnsi="Calibri Light" w:cs="Calibri Light"/>
        </w:rPr>
        <w:t xml:space="preserve"> </w:t>
      </w:r>
      <w:r w:rsidRPr="00100BF4">
        <w:rPr>
          <w:rFonts w:ascii="Calibri Light" w:hAnsi="Calibri Light" w:cs="Calibri Light"/>
        </w:rPr>
        <w:t>performance</w:t>
      </w:r>
      <w:r w:rsidRPr="004D38A1">
        <w:rPr>
          <w:rFonts w:ascii="Calibri Light" w:hAnsi="Calibri Light" w:cs="Calibri Light"/>
        </w:rPr>
        <w:t xml:space="preserve"> </w:t>
      </w:r>
      <w:r w:rsidRPr="00100BF4">
        <w:rPr>
          <w:rFonts w:ascii="Calibri Light" w:hAnsi="Calibri Light" w:cs="Calibri Light"/>
        </w:rPr>
        <w:t>aérobie</w:t>
      </w:r>
      <w:r w:rsidRPr="004D38A1">
        <w:rPr>
          <w:rFonts w:ascii="Calibri Light" w:hAnsi="Calibri Light" w:cs="Calibri Light"/>
        </w:rPr>
        <w:t xml:space="preserve"> </w:t>
      </w:r>
      <w:r w:rsidRPr="00100BF4">
        <w:rPr>
          <w:rFonts w:ascii="Calibri Light" w:hAnsi="Calibri Light" w:cs="Calibri Light"/>
        </w:rPr>
        <w:t>(SMD ≈</w:t>
      </w:r>
      <w:r w:rsidRPr="004D38A1">
        <w:rPr>
          <w:rFonts w:ascii="Calibri Light" w:hAnsi="Calibri Light" w:cs="Calibri Light"/>
        </w:rPr>
        <w:t xml:space="preserve"> </w:t>
      </w:r>
      <w:r w:rsidRPr="00100BF4">
        <w:rPr>
          <w:rFonts w:ascii="Calibri Light" w:hAnsi="Calibri Light" w:cs="Calibri Light"/>
        </w:rPr>
        <w:t>0,50</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IC</w:t>
      </w:r>
      <w:r w:rsidRPr="004D38A1">
        <w:rPr>
          <w:rFonts w:ascii="Calibri Light" w:hAnsi="Calibri Light" w:cs="Calibri Light"/>
        </w:rPr>
        <w:t xml:space="preserve"> </w:t>
      </w:r>
      <w:r w:rsidRPr="00100BF4">
        <w:rPr>
          <w:rFonts w:ascii="Calibri Light" w:hAnsi="Calibri Light" w:cs="Calibri Light"/>
        </w:rPr>
        <w:t>95</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0,22–0,77),</w:t>
      </w:r>
      <w:r w:rsidRPr="004D38A1">
        <w:rPr>
          <w:rFonts w:ascii="Calibri Light" w:hAnsi="Calibri Light" w:cs="Calibri Light"/>
        </w:rPr>
        <w:t xml:space="preserve"> </w:t>
      </w:r>
      <w:r w:rsidRPr="00100BF4">
        <w:rPr>
          <w:rFonts w:ascii="Calibri Light" w:hAnsi="Calibri Light" w:cs="Calibri Light"/>
        </w:rPr>
        <w:t>aucun</w:t>
      </w:r>
      <w:r w:rsidRPr="004D38A1">
        <w:rPr>
          <w:rFonts w:ascii="Calibri Light" w:hAnsi="Calibri Light" w:cs="Calibri Light"/>
        </w:rPr>
        <w:t xml:space="preserve"> </w:t>
      </w:r>
      <w:r w:rsidRPr="00100BF4">
        <w:rPr>
          <w:rFonts w:ascii="Calibri Light" w:hAnsi="Calibri Light" w:cs="Calibri Light"/>
        </w:rPr>
        <w:t>effet</w:t>
      </w:r>
      <w:r w:rsidRPr="004D38A1">
        <w:rPr>
          <w:rFonts w:ascii="Calibri Light" w:hAnsi="Calibri Light" w:cs="Calibri Light"/>
        </w:rPr>
        <w:t xml:space="preserve"> </w:t>
      </w:r>
      <w:r w:rsidRPr="00100BF4">
        <w:rPr>
          <w:rFonts w:ascii="Calibri Light" w:hAnsi="Calibri Light" w:cs="Calibri Light"/>
        </w:rPr>
        <w:t>significatif</w:t>
      </w:r>
      <w:r w:rsidRPr="004D38A1">
        <w:rPr>
          <w:rFonts w:ascii="Calibri Light" w:hAnsi="Calibri Light" w:cs="Calibri Light"/>
        </w:rPr>
        <w:t xml:space="preserve"> sur </w:t>
      </w:r>
      <w:r w:rsidRPr="00100BF4">
        <w:rPr>
          <w:rFonts w:ascii="Calibri Light" w:hAnsi="Calibri Light" w:cs="Calibri Light"/>
        </w:rPr>
        <w:t xml:space="preserve">la force ou la puissance (SMD ≈ –0,30 ; IC 95 % –0,67 à 0,07) et un effet global nul lorsque l’endurance et la force sont considérées ensemble (SMD ≈ 0,00 ; IC 95 % </w:t>
      </w:r>
      <w:r w:rsidRPr="004D38A1">
        <w:rPr>
          <w:rFonts w:ascii="Calibri Light" w:hAnsi="Calibri Light" w:cs="Calibri Light"/>
        </w:rPr>
        <w:t xml:space="preserve">– </w:t>
      </w:r>
      <w:r w:rsidRPr="00100BF4">
        <w:rPr>
          <w:rFonts w:ascii="Calibri Light" w:hAnsi="Calibri Light" w:cs="Calibri Light"/>
        </w:rPr>
        <w:t xml:space="preserve">0,21 à 0,20). Le léger effet </w:t>
      </w:r>
      <w:proofErr w:type="spellStart"/>
      <w:r w:rsidRPr="00100BF4">
        <w:rPr>
          <w:rFonts w:ascii="Calibri Light" w:hAnsi="Calibri Light" w:cs="Calibri Light"/>
        </w:rPr>
        <w:t>ergogénique</w:t>
      </w:r>
      <w:proofErr w:type="spellEnd"/>
      <w:r w:rsidRPr="00100BF4">
        <w:rPr>
          <w:rFonts w:ascii="Calibri Light" w:hAnsi="Calibri Light" w:cs="Calibri Light"/>
        </w:rPr>
        <w:t xml:space="preserve"> observé en endurance pourrait s’expliquer par la plus grande richesse en glucides de ces régimes (énergie rapidement </w:t>
      </w:r>
      <w:r w:rsidRPr="004D38A1">
        <w:rPr>
          <w:rFonts w:ascii="Calibri Light" w:hAnsi="Calibri Light" w:cs="Calibri Light"/>
        </w:rPr>
        <w:t xml:space="preserve">disponible), leur teneur élevée en antioxydants et en nitrates </w:t>
      </w:r>
      <w:r w:rsidRPr="004D38A1">
        <w:rPr>
          <w:rFonts w:ascii="Calibri Light" w:hAnsi="Calibri Light" w:cs="Calibri Light"/>
        </w:rPr>
        <w:lastRenderedPageBreak/>
        <w:t xml:space="preserve">naturels, ainsi qu’un profil </w:t>
      </w:r>
      <w:r w:rsidRPr="00100BF4">
        <w:rPr>
          <w:rFonts w:ascii="Calibri Light" w:hAnsi="Calibri Light" w:cs="Calibri Light"/>
        </w:rPr>
        <w:t>cardiovasculaire plus favorable. En effet, les auteurs notent également une baisse modeste</w:t>
      </w:r>
      <w:r w:rsidRPr="004D38A1">
        <w:rPr>
          <w:rFonts w:ascii="Calibri Light" w:hAnsi="Calibri Light" w:cs="Calibri Light"/>
        </w:rPr>
        <w:t xml:space="preserve"> </w:t>
      </w:r>
      <w:r w:rsidRPr="00100BF4">
        <w:rPr>
          <w:rFonts w:ascii="Calibri Light" w:hAnsi="Calibri Light" w:cs="Calibri Light"/>
        </w:rPr>
        <w:t>du BMI chez</w:t>
      </w:r>
      <w:r w:rsidRPr="004D38A1">
        <w:rPr>
          <w:rFonts w:ascii="Calibri Light" w:hAnsi="Calibri Light" w:cs="Calibri Light"/>
        </w:rPr>
        <w:t xml:space="preserve"> </w:t>
      </w:r>
      <w:r w:rsidRPr="00100BF4">
        <w:rPr>
          <w:rFonts w:ascii="Calibri Light" w:hAnsi="Calibri Light" w:cs="Calibri Light"/>
        </w:rPr>
        <w:t>les adeptes des régimes végétaux (SMD ≈ –0,27), signe d’une amélioration possible de la composition corporelle sans impact négatif sur la performance. Malgré certaines limites méthodologiques (hétérogénéité des protocoles,</w:t>
      </w:r>
      <w:r w:rsidRPr="004D38A1">
        <w:rPr>
          <w:rFonts w:ascii="Calibri Light" w:hAnsi="Calibri Light" w:cs="Calibri Light"/>
        </w:rPr>
        <w:t xml:space="preserve"> </w:t>
      </w:r>
      <w:r w:rsidRPr="00100BF4">
        <w:rPr>
          <w:rFonts w:ascii="Calibri Light" w:hAnsi="Calibri Light" w:cs="Calibri Light"/>
        </w:rPr>
        <w:t>faible</w:t>
      </w:r>
      <w:r w:rsidRPr="004D38A1">
        <w:rPr>
          <w:rFonts w:ascii="Calibri Light" w:hAnsi="Calibri Light" w:cs="Calibri Light"/>
        </w:rPr>
        <w:t xml:space="preserve"> </w:t>
      </w:r>
      <w:r w:rsidRPr="00100BF4">
        <w:rPr>
          <w:rFonts w:ascii="Calibri Light" w:hAnsi="Calibri Light" w:cs="Calibri Light"/>
        </w:rPr>
        <w:t>nombre</w:t>
      </w:r>
      <w:r w:rsidRPr="004D38A1">
        <w:rPr>
          <w:rFonts w:ascii="Calibri Light" w:hAnsi="Calibri Light" w:cs="Calibri Light"/>
        </w:rPr>
        <w:t xml:space="preserve"> </w:t>
      </w:r>
      <w:r w:rsidRPr="00100BF4">
        <w:rPr>
          <w:rFonts w:ascii="Calibri Light" w:hAnsi="Calibri Light" w:cs="Calibri Light"/>
        </w:rPr>
        <w:t>d’études</w:t>
      </w:r>
      <w:r w:rsidRPr="004D38A1">
        <w:rPr>
          <w:rFonts w:ascii="Calibri Light" w:hAnsi="Calibri Light" w:cs="Calibri Light"/>
        </w:rPr>
        <w:t xml:space="preserve"> </w:t>
      </w:r>
      <w:r w:rsidRPr="00100BF4">
        <w:rPr>
          <w:rFonts w:ascii="Calibri Light" w:hAnsi="Calibri Light" w:cs="Calibri Light"/>
        </w:rPr>
        <w:t>sur</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force,</w:t>
      </w:r>
      <w:r w:rsidRPr="004D38A1">
        <w:rPr>
          <w:rFonts w:ascii="Calibri Light" w:hAnsi="Calibri Light" w:cs="Calibri Light"/>
        </w:rPr>
        <w:t xml:space="preserve"> </w:t>
      </w:r>
      <w:r w:rsidRPr="00100BF4">
        <w:rPr>
          <w:rFonts w:ascii="Calibri Light" w:hAnsi="Calibri Light" w:cs="Calibri Light"/>
        </w:rPr>
        <w:t>absence</w:t>
      </w:r>
      <w:r w:rsidRPr="004D38A1">
        <w:rPr>
          <w:rFonts w:ascii="Calibri Light" w:hAnsi="Calibri Light" w:cs="Calibri Light"/>
        </w:rPr>
        <w:t xml:space="preserve"> </w:t>
      </w:r>
      <w:r w:rsidRPr="00100BF4">
        <w:rPr>
          <w:rFonts w:ascii="Calibri Light" w:hAnsi="Calibri Light" w:cs="Calibri Light"/>
        </w:rPr>
        <w:t>d’analyses</w:t>
      </w:r>
      <w:r w:rsidRPr="004D38A1">
        <w:rPr>
          <w:rFonts w:ascii="Calibri Light" w:hAnsi="Calibri Light" w:cs="Calibri Light"/>
        </w:rPr>
        <w:t xml:space="preserve"> </w:t>
      </w:r>
      <w:r w:rsidRPr="00100BF4">
        <w:rPr>
          <w:rFonts w:ascii="Calibri Light" w:hAnsi="Calibri Light" w:cs="Calibri Light"/>
        </w:rPr>
        <w:t>différenciées</w:t>
      </w:r>
      <w:r w:rsidRPr="004D38A1">
        <w:rPr>
          <w:rFonts w:ascii="Calibri Light" w:hAnsi="Calibri Light" w:cs="Calibri Light"/>
        </w:rPr>
        <w:t xml:space="preserve"> </w:t>
      </w:r>
      <w:r w:rsidRPr="00100BF4">
        <w:rPr>
          <w:rFonts w:ascii="Calibri Light" w:hAnsi="Calibri Light" w:cs="Calibri Light"/>
        </w:rPr>
        <w:t>par sexe), ces</w:t>
      </w:r>
      <w:r w:rsidRPr="004D38A1">
        <w:rPr>
          <w:rFonts w:ascii="Calibri Light" w:hAnsi="Calibri Light" w:cs="Calibri Light"/>
        </w:rPr>
        <w:t xml:space="preserve"> </w:t>
      </w:r>
      <w:r w:rsidRPr="00100BF4">
        <w:rPr>
          <w:rFonts w:ascii="Calibri Light" w:hAnsi="Calibri Light" w:cs="Calibri Light"/>
        </w:rPr>
        <w:t>résultats</w:t>
      </w:r>
      <w:r w:rsidRPr="004D38A1">
        <w:rPr>
          <w:rFonts w:ascii="Calibri Light" w:hAnsi="Calibri Light" w:cs="Calibri Light"/>
        </w:rPr>
        <w:t xml:space="preserve"> </w:t>
      </w:r>
      <w:r w:rsidRPr="00100BF4">
        <w:rPr>
          <w:rFonts w:ascii="Calibri Light" w:hAnsi="Calibri Light" w:cs="Calibri Light"/>
        </w:rPr>
        <w:t>renforcent le</w:t>
      </w:r>
      <w:r w:rsidRPr="004D38A1">
        <w:rPr>
          <w:rFonts w:ascii="Calibri Light" w:hAnsi="Calibri Light" w:cs="Calibri Light"/>
        </w:rPr>
        <w:t xml:space="preserve"> </w:t>
      </w:r>
      <w:r w:rsidRPr="00100BF4">
        <w:rPr>
          <w:rFonts w:ascii="Calibri Light" w:hAnsi="Calibri Light" w:cs="Calibri Light"/>
        </w:rPr>
        <w:t>message de</w:t>
      </w:r>
      <w:r w:rsidRPr="004D38A1">
        <w:rPr>
          <w:rFonts w:ascii="Calibri Light" w:hAnsi="Calibri Light" w:cs="Calibri Light"/>
        </w:rPr>
        <w:t xml:space="preserve"> </w:t>
      </w:r>
      <w:r w:rsidRPr="00100BF4">
        <w:rPr>
          <w:rFonts w:ascii="Calibri Light" w:hAnsi="Calibri Light" w:cs="Calibri Light"/>
        </w:rPr>
        <w:t>Lynch : la clé</w:t>
      </w:r>
      <w:r w:rsidRPr="004D38A1">
        <w:rPr>
          <w:rFonts w:ascii="Calibri Light" w:hAnsi="Calibri Light" w:cs="Calibri Light"/>
        </w:rPr>
        <w:t xml:space="preserve"> </w:t>
      </w:r>
      <w:r w:rsidRPr="00100BF4">
        <w:rPr>
          <w:rFonts w:ascii="Calibri Light" w:hAnsi="Calibri Light" w:cs="Calibri Light"/>
        </w:rPr>
        <w:t>réside dans</w:t>
      </w:r>
      <w:r w:rsidRPr="004D38A1">
        <w:rPr>
          <w:rFonts w:ascii="Calibri Light" w:hAnsi="Calibri Light" w:cs="Calibri Light"/>
        </w:rPr>
        <w:t xml:space="preserve"> </w:t>
      </w:r>
      <w:r w:rsidRPr="00100BF4">
        <w:rPr>
          <w:rFonts w:ascii="Calibri Light" w:hAnsi="Calibri Light" w:cs="Calibri Light"/>
        </w:rPr>
        <w:t>la qualité</w:t>
      </w:r>
      <w:r w:rsidRPr="004D38A1">
        <w:rPr>
          <w:rFonts w:ascii="Calibri Light" w:hAnsi="Calibri Light" w:cs="Calibri Light"/>
        </w:rPr>
        <w:t xml:space="preserve"> </w:t>
      </w:r>
      <w:r w:rsidRPr="00100BF4">
        <w:rPr>
          <w:rFonts w:ascii="Calibri Light" w:hAnsi="Calibri Light" w:cs="Calibri Light"/>
        </w:rPr>
        <w:t>de la planification nutritionnelle, non dans la nature de la protéine consommée.</w:t>
      </w:r>
    </w:p>
    <w:p w14:paraId="5DF234F4" w14:textId="77777777" w:rsidR="007F5F67" w:rsidRPr="00100BF4" w:rsidRDefault="007F5F67" w:rsidP="007F5F67">
      <w:pPr>
        <w:pStyle w:val="Corpsdetexte"/>
        <w:spacing w:before="227"/>
        <w:ind w:right="33"/>
        <w:rPr>
          <w:rFonts w:ascii="Calibri Light" w:hAnsi="Calibri Light" w:cs="Calibri Light"/>
        </w:rPr>
      </w:pPr>
      <w:r w:rsidRPr="00100BF4">
        <w:rPr>
          <w:rFonts w:ascii="Calibri Light" w:hAnsi="Calibri Light" w:cs="Calibri Light"/>
        </w:rPr>
        <w:t xml:space="preserve">Sur le plan qualitatif, les protéines végétales présentent en moyenne des profils en acides aminés essentiels légèrement moins « anaboliques » et des scores de </w:t>
      </w:r>
      <w:r w:rsidRPr="004D38A1">
        <w:rPr>
          <w:rFonts w:ascii="Calibri Light" w:hAnsi="Calibri Light" w:cs="Calibri Light"/>
        </w:rPr>
        <w:t xml:space="preserve">digestibilité (PDCAAS/DIAAS) plus faibles que ceux des protéines animales (œuf, lait). </w:t>
      </w:r>
      <w:r w:rsidRPr="00100BF4">
        <w:rPr>
          <w:rFonts w:ascii="Calibri Light" w:hAnsi="Calibri Light" w:cs="Calibri Light"/>
        </w:rPr>
        <w:t>Deux</w:t>
      </w:r>
      <w:r w:rsidRPr="004D38A1">
        <w:rPr>
          <w:rFonts w:ascii="Calibri Light" w:hAnsi="Calibri Light" w:cs="Calibri Light"/>
        </w:rPr>
        <w:t xml:space="preserve"> </w:t>
      </w:r>
      <w:r w:rsidRPr="00100BF4">
        <w:rPr>
          <w:rFonts w:ascii="Calibri Light" w:hAnsi="Calibri Light" w:cs="Calibri Light"/>
        </w:rPr>
        <w:t>raisons</w:t>
      </w:r>
      <w:r w:rsidRPr="004D38A1">
        <w:rPr>
          <w:rFonts w:ascii="Calibri Light" w:hAnsi="Calibri Light" w:cs="Calibri Light"/>
        </w:rPr>
        <w:t xml:space="preserve"> </w:t>
      </w:r>
      <w:r w:rsidRPr="00100BF4">
        <w:rPr>
          <w:rFonts w:ascii="Calibri Light" w:hAnsi="Calibri Light" w:cs="Calibri Light"/>
        </w:rPr>
        <w:t>principales</w:t>
      </w:r>
      <w:r w:rsidRPr="004D38A1">
        <w:rPr>
          <w:rFonts w:ascii="Calibri Light" w:hAnsi="Calibri Light" w:cs="Calibri Light"/>
        </w:rPr>
        <w:t xml:space="preserve"> </w:t>
      </w:r>
      <w:r w:rsidRPr="00100BF4">
        <w:rPr>
          <w:rFonts w:ascii="Calibri Light" w:hAnsi="Calibri Light" w:cs="Calibri Light"/>
        </w:rPr>
        <w:t>expliquent</w:t>
      </w:r>
      <w:r w:rsidRPr="004D38A1">
        <w:rPr>
          <w:rFonts w:ascii="Calibri Light" w:hAnsi="Calibri Light" w:cs="Calibri Light"/>
        </w:rPr>
        <w:t xml:space="preserve"> </w:t>
      </w:r>
      <w:r w:rsidRPr="00100BF4">
        <w:rPr>
          <w:rFonts w:ascii="Calibri Light" w:hAnsi="Calibri Light" w:cs="Calibri Light"/>
        </w:rPr>
        <w:t>cette</w:t>
      </w:r>
      <w:r w:rsidRPr="004D38A1">
        <w:rPr>
          <w:rFonts w:ascii="Calibri Light" w:hAnsi="Calibri Light" w:cs="Calibri Light"/>
        </w:rPr>
        <w:t xml:space="preserve"> </w:t>
      </w:r>
      <w:r w:rsidRPr="00100BF4">
        <w:rPr>
          <w:rFonts w:ascii="Calibri Light" w:hAnsi="Calibri Light" w:cs="Calibri Light"/>
        </w:rPr>
        <w:t>différence</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teneurs</w:t>
      </w:r>
      <w:r w:rsidRPr="004D38A1">
        <w:rPr>
          <w:rFonts w:ascii="Calibri Light" w:hAnsi="Calibri Light" w:cs="Calibri Light"/>
        </w:rPr>
        <w:t xml:space="preserve"> </w:t>
      </w:r>
      <w:r w:rsidRPr="00100BF4">
        <w:rPr>
          <w:rFonts w:ascii="Calibri Light" w:hAnsi="Calibri Light" w:cs="Calibri Light"/>
        </w:rPr>
        <w:t>moindres</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 xml:space="preserve">leucine et en acides aminés limitants (la lysine pour les céréales, la méthionine pour les légumineuses), ainsi que la présence de facteurs antinutritionnels comme les </w:t>
      </w:r>
      <w:proofErr w:type="spellStart"/>
      <w:r w:rsidRPr="00100BF4">
        <w:rPr>
          <w:rFonts w:ascii="Calibri Light" w:hAnsi="Calibri Light" w:cs="Calibri Light"/>
        </w:rPr>
        <w:t>phytates</w:t>
      </w:r>
      <w:proofErr w:type="spellEnd"/>
      <w:r w:rsidRPr="00100BF4">
        <w:rPr>
          <w:rFonts w:ascii="Calibri Light" w:hAnsi="Calibri Light" w:cs="Calibri Light"/>
        </w:rPr>
        <w:t>, tannins ou inhibiteurs de protéases susceptibles de ralentir la digestion (Gilani et</w:t>
      </w:r>
      <w:r w:rsidRPr="004D38A1">
        <w:rPr>
          <w:rFonts w:ascii="Calibri Light" w:hAnsi="Calibri Light" w:cs="Calibri Light"/>
        </w:rPr>
        <w:t xml:space="preserve"> </w:t>
      </w:r>
      <w:r w:rsidRPr="00100BF4">
        <w:rPr>
          <w:rFonts w:ascii="Calibri Light" w:hAnsi="Calibri Light" w:cs="Calibri Light"/>
        </w:rPr>
        <w:t>al.,</w:t>
      </w:r>
      <w:r w:rsidRPr="004D38A1">
        <w:rPr>
          <w:rFonts w:ascii="Calibri Light" w:hAnsi="Calibri Light" w:cs="Calibri Light"/>
        </w:rPr>
        <w:t xml:space="preserve"> </w:t>
      </w:r>
      <w:r w:rsidRPr="00100BF4">
        <w:rPr>
          <w:rFonts w:ascii="Calibri Light" w:hAnsi="Calibri Light" w:cs="Calibri Light"/>
        </w:rPr>
        <w:t>2005). Cependant, ces</w:t>
      </w:r>
      <w:r w:rsidRPr="004D38A1">
        <w:rPr>
          <w:rFonts w:ascii="Calibri Light" w:hAnsi="Calibri Light" w:cs="Calibri Light"/>
        </w:rPr>
        <w:t xml:space="preserve"> </w:t>
      </w:r>
      <w:r w:rsidRPr="00100BF4">
        <w:rPr>
          <w:rFonts w:ascii="Calibri Light" w:hAnsi="Calibri Light" w:cs="Calibri Light"/>
        </w:rPr>
        <w:t>limites sont relatives</w:t>
      </w:r>
      <w:r w:rsidRPr="004D38A1">
        <w:rPr>
          <w:rFonts w:ascii="Calibri Light" w:hAnsi="Calibri Light" w:cs="Calibri Light"/>
        </w:rPr>
        <w:t xml:space="preserve"> </w:t>
      </w:r>
      <w:r w:rsidRPr="00100BF4">
        <w:rPr>
          <w:rFonts w:ascii="Calibri Light" w:hAnsi="Calibri Light" w:cs="Calibri Light"/>
        </w:rPr>
        <w:t xml:space="preserve">: </w:t>
      </w:r>
      <w:proofErr w:type="spellStart"/>
      <w:r w:rsidRPr="00100BF4">
        <w:rPr>
          <w:rFonts w:ascii="Calibri Light" w:hAnsi="Calibri Light" w:cs="Calibri Light"/>
        </w:rPr>
        <w:t>Gorissen</w:t>
      </w:r>
      <w:proofErr w:type="spellEnd"/>
      <w:r w:rsidRPr="004D38A1">
        <w:rPr>
          <w:rFonts w:ascii="Calibri Light" w:hAnsi="Calibri Light" w:cs="Calibri Light"/>
        </w:rPr>
        <w:t xml:space="preserve"> </w:t>
      </w:r>
      <w:r w:rsidRPr="00100BF4">
        <w:rPr>
          <w:rFonts w:ascii="Calibri Light" w:hAnsi="Calibri Light" w:cs="Calibri Light"/>
        </w:rPr>
        <w:t>et al. (2018)</w:t>
      </w:r>
      <w:r w:rsidRPr="004D38A1">
        <w:rPr>
          <w:rFonts w:ascii="Calibri Light" w:hAnsi="Calibri Light" w:cs="Calibri Light"/>
        </w:rPr>
        <w:t xml:space="preserve"> </w:t>
      </w:r>
      <w:r w:rsidRPr="00100BF4">
        <w:rPr>
          <w:rFonts w:ascii="Calibri Light" w:hAnsi="Calibri Light" w:cs="Calibri Light"/>
        </w:rPr>
        <w:t>ont montré</w:t>
      </w:r>
      <w:r w:rsidRPr="004D38A1">
        <w:rPr>
          <w:rFonts w:ascii="Calibri Light" w:hAnsi="Calibri Light" w:cs="Calibri Light"/>
        </w:rPr>
        <w:t xml:space="preserve"> </w:t>
      </w:r>
      <w:r w:rsidRPr="00100BF4">
        <w:rPr>
          <w:rFonts w:ascii="Calibri Light" w:hAnsi="Calibri Light" w:cs="Calibri Light"/>
        </w:rPr>
        <w:t>que certains</w:t>
      </w:r>
      <w:r w:rsidRPr="004D38A1">
        <w:rPr>
          <w:rFonts w:ascii="Calibri Light" w:hAnsi="Calibri Light" w:cs="Calibri Light"/>
        </w:rPr>
        <w:t xml:space="preserve"> </w:t>
      </w:r>
      <w:r w:rsidRPr="00100BF4">
        <w:rPr>
          <w:rFonts w:ascii="Calibri Light" w:hAnsi="Calibri Light" w:cs="Calibri Light"/>
        </w:rPr>
        <w:t>isolats</w:t>
      </w:r>
      <w:r w:rsidRPr="004D38A1">
        <w:rPr>
          <w:rFonts w:ascii="Calibri Light" w:hAnsi="Calibri Light" w:cs="Calibri Light"/>
        </w:rPr>
        <w:t xml:space="preserve"> </w:t>
      </w:r>
      <w:r w:rsidRPr="00100BF4">
        <w:rPr>
          <w:rFonts w:ascii="Calibri Light" w:hAnsi="Calibri Light" w:cs="Calibri Light"/>
        </w:rPr>
        <w:t>végétaux,</w:t>
      </w:r>
      <w:r w:rsidRPr="004D38A1">
        <w:rPr>
          <w:rFonts w:ascii="Calibri Light" w:hAnsi="Calibri Light" w:cs="Calibri Light"/>
        </w:rPr>
        <w:t xml:space="preserve"> </w:t>
      </w:r>
      <w:r w:rsidRPr="00100BF4">
        <w:rPr>
          <w:rFonts w:ascii="Calibri Light" w:hAnsi="Calibri Light" w:cs="Calibri Light"/>
        </w:rPr>
        <w:t>notamment</w:t>
      </w:r>
      <w:r w:rsidRPr="004D38A1">
        <w:rPr>
          <w:rFonts w:ascii="Calibri Light" w:hAnsi="Calibri Light" w:cs="Calibri Light"/>
        </w:rPr>
        <w:t xml:space="preserve"> </w:t>
      </w:r>
      <w:r w:rsidRPr="00100BF4">
        <w:rPr>
          <w:rFonts w:ascii="Calibri Light" w:hAnsi="Calibri Light" w:cs="Calibri Light"/>
        </w:rPr>
        <w:t>ceux</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soja</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pois,</w:t>
      </w:r>
      <w:r w:rsidRPr="004D38A1">
        <w:rPr>
          <w:rFonts w:ascii="Calibri Light" w:hAnsi="Calibri Light" w:cs="Calibri Light"/>
        </w:rPr>
        <w:t xml:space="preserve"> </w:t>
      </w:r>
      <w:r w:rsidRPr="00100BF4">
        <w:rPr>
          <w:rFonts w:ascii="Calibri Light" w:hAnsi="Calibri Light" w:cs="Calibri Light"/>
        </w:rPr>
        <w:t>offrent</w:t>
      </w:r>
      <w:r w:rsidRPr="004D38A1">
        <w:rPr>
          <w:rFonts w:ascii="Calibri Light" w:hAnsi="Calibri Light" w:cs="Calibri Light"/>
        </w:rPr>
        <w:t xml:space="preserve"> </w:t>
      </w:r>
      <w:r w:rsidRPr="00100BF4">
        <w:rPr>
          <w:rFonts w:ascii="Calibri Light" w:hAnsi="Calibri Light" w:cs="Calibri Light"/>
        </w:rPr>
        <w:t>des profils d’acides aminés complets et une digestibilité élevée. De plus, la complémentation au sein d’un repas ou d’une journée (céréales et légumineuses associées,</w:t>
      </w:r>
      <w:r w:rsidRPr="004D38A1">
        <w:rPr>
          <w:rFonts w:ascii="Calibri Light" w:hAnsi="Calibri Light" w:cs="Calibri Light"/>
        </w:rPr>
        <w:t xml:space="preserve"> </w:t>
      </w:r>
      <w:r w:rsidRPr="00100BF4">
        <w:rPr>
          <w:rFonts w:ascii="Calibri Light" w:hAnsi="Calibri Light" w:cs="Calibri Light"/>
        </w:rPr>
        <w:t>comme</w:t>
      </w:r>
      <w:r w:rsidRPr="004D38A1">
        <w:rPr>
          <w:rFonts w:ascii="Calibri Light" w:hAnsi="Calibri Light" w:cs="Calibri Light"/>
        </w:rPr>
        <w:t xml:space="preserve"> </w:t>
      </w:r>
      <w:r w:rsidRPr="00100BF4">
        <w:rPr>
          <w:rFonts w:ascii="Calibri Light" w:hAnsi="Calibri Light" w:cs="Calibri Light"/>
        </w:rPr>
        <w:t>riz/haricots,</w:t>
      </w:r>
      <w:r w:rsidRPr="004D38A1">
        <w:rPr>
          <w:rFonts w:ascii="Calibri Light" w:hAnsi="Calibri Light" w:cs="Calibri Light"/>
        </w:rPr>
        <w:t xml:space="preserve"> </w:t>
      </w:r>
      <w:r w:rsidRPr="00100BF4">
        <w:rPr>
          <w:rFonts w:ascii="Calibri Light" w:hAnsi="Calibri Light" w:cs="Calibri Light"/>
        </w:rPr>
        <w:t>blé/pois</w:t>
      </w:r>
      <w:r w:rsidRPr="004D38A1">
        <w:rPr>
          <w:rFonts w:ascii="Calibri Light" w:hAnsi="Calibri Light" w:cs="Calibri Light"/>
        </w:rPr>
        <w:t xml:space="preserve"> </w:t>
      </w:r>
      <w:r w:rsidRPr="00100BF4">
        <w:rPr>
          <w:rFonts w:ascii="Calibri Light" w:hAnsi="Calibri Light" w:cs="Calibri Light"/>
        </w:rPr>
        <w:t>ou</w:t>
      </w:r>
      <w:r w:rsidRPr="004D38A1">
        <w:rPr>
          <w:rFonts w:ascii="Calibri Light" w:hAnsi="Calibri Light" w:cs="Calibri Light"/>
        </w:rPr>
        <w:t xml:space="preserve"> </w:t>
      </w:r>
      <w:r w:rsidRPr="00100BF4">
        <w:rPr>
          <w:rFonts w:ascii="Calibri Light" w:hAnsi="Calibri Light" w:cs="Calibri Light"/>
        </w:rPr>
        <w:t>maïs/soja,</w:t>
      </w:r>
      <w:r w:rsidRPr="004D38A1">
        <w:rPr>
          <w:rFonts w:ascii="Calibri Light" w:hAnsi="Calibri Light" w:cs="Calibri Light"/>
        </w:rPr>
        <w:t xml:space="preserve"> </w:t>
      </w:r>
      <w:r w:rsidRPr="00100BF4">
        <w:rPr>
          <w:rFonts w:ascii="Calibri Light" w:hAnsi="Calibri Light" w:cs="Calibri Light"/>
        </w:rPr>
        <w:t>ou</w:t>
      </w:r>
      <w:r w:rsidRPr="004D38A1">
        <w:rPr>
          <w:rFonts w:ascii="Calibri Light" w:hAnsi="Calibri Light" w:cs="Calibri Light"/>
        </w:rPr>
        <w:t xml:space="preserve"> </w:t>
      </w:r>
      <w:r w:rsidRPr="00100BF4">
        <w:rPr>
          <w:rFonts w:ascii="Calibri Light" w:hAnsi="Calibri Light" w:cs="Calibri Light"/>
        </w:rPr>
        <w:t>encore</w:t>
      </w:r>
      <w:r w:rsidRPr="004D38A1">
        <w:rPr>
          <w:rFonts w:ascii="Calibri Light" w:hAnsi="Calibri Light" w:cs="Calibri Light"/>
        </w:rPr>
        <w:t xml:space="preserve"> </w:t>
      </w:r>
      <w:r w:rsidRPr="00100BF4">
        <w:rPr>
          <w:rFonts w:ascii="Calibri Light" w:hAnsi="Calibri Light" w:cs="Calibri Light"/>
        </w:rPr>
        <w:t>mélanges</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poudre pois + riz) permet de combiner les acides aminés limitants et d’améliorer la qualité protéique globale, soutenant efficacement la synthèse protéique musculaire.</w:t>
      </w:r>
    </w:p>
    <w:p w14:paraId="2FE65274" w14:textId="0CB4593D" w:rsidR="007F5F67" w:rsidRPr="00100BF4" w:rsidRDefault="007F5F67" w:rsidP="007F5F67">
      <w:pPr>
        <w:pStyle w:val="Corpsdetexte"/>
        <w:spacing w:before="222"/>
        <w:ind w:right="35"/>
        <w:rPr>
          <w:rFonts w:ascii="Calibri Light" w:hAnsi="Calibri Light" w:cs="Calibri Light"/>
        </w:rPr>
      </w:pPr>
      <w:r w:rsidRPr="00100BF4">
        <w:rPr>
          <w:rFonts w:ascii="Calibri Light" w:hAnsi="Calibri Light" w:cs="Calibri Light"/>
        </w:rPr>
        <w:t>En résumé, même si la biodisponibilité moyenne des protéines végétales est légèrement</w:t>
      </w:r>
      <w:r w:rsidRPr="004D38A1">
        <w:rPr>
          <w:rFonts w:ascii="Calibri Light" w:hAnsi="Calibri Light" w:cs="Calibri Light"/>
        </w:rPr>
        <w:t xml:space="preserve"> </w:t>
      </w:r>
      <w:r w:rsidRPr="00100BF4">
        <w:rPr>
          <w:rFonts w:ascii="Calibri Light" w:hAnsi="Calibri Light" w:cs="Calibri Light"/>
        </w:rPr>
        <w:t>inférieure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que</w:t>
      </w:r>
      <w:r w:rsidRPr="004D38A1">
        <w:rPr>
          <w:rFonts w:ascii="Calibri Light" w:hAnsi="Calibri Light" w:cs="Calibri Light"/>
        </w:rPr>
        <w:t xml:space="preserve"> </w:t>
      </w:r>
      <w:r w:rsidRPr="00100BF4">
        <w:rPr>
          <w:rFonts w:ascii="Calibri Light" w:hAnsi="Calibri Light" w:cs="Calibri Light"/>
        </w:rPr>
        <w:t>leur</w:t>
      </w:r>
      <w:r w:rsidRPr="004D38A1">
        <w:rPr>
          <w:rFonts w:ascii="Calibri Light" w:hAnsi="Calibri Light" w:cs="Calibri Light"/>
        </w:rPr>
        <w:t xml:space="preserve"> </w:t>
      </w:r>
      <w:r w:rsidRPr="00100BF4">
        <w:rPr>
          <w:rFonts w:ascii="Calibri Light" w:hAnsi="Calibri Light" w:cs="Calibri Light"/>
        </w:rPr>
        <w:t>profil</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acides</w:t>
      </w:r>
      <w:r w:rsidRPr="004D38A1">
        <w:rPr>
          <w:rFonts w:ascii="Calibri Light" w:hAnsi="Calibri Light" w:cs="Calibri Light"/>
        </w:rPr>
        <w:t xml:space="preserve"> </w:t>
      </w:r>
      <w:r w:rsidRPr="00100BF4">
        <w:rPr>
          <w:rFonts w:ascii="Calibri Light" w:hAnsi="Calibri Light" w:cs="Calibri Light"/>
        </w:rPr>
        <w:t>aminés</w:t>
      </w:r>
      <w:r w:rsidRPr="004D38A1">
        <w:rPr>
          <w:rFonts w:ascii="Calibri Light" w:hAnsi="Calibri Light" w:cs="Calibri Light"/>
        </w:rPr>
        <w:t xml:space="preserve"> </w:t>
      </w:r>
      <w:r w:rsidRPr="00100BF4">
        <w:rPr>
          <w:rFonts w:ascii="Calibri Light" w:hAnsi="Calibri Light" w:cs="Calibri Light"/>
        </w:rPr>
        <w:t>essentiels</w:t>
      </w:r>
      <w:r w:rsidRPr="004D38A1">
        <w:rPr>
          <w:rFonts w:ascii="Calibri Light" w:hAnsi="Calibri Light" w:cs="Calibri Light"/>
        </w:rPr>
        <w:t xml:space="preserve"> </w:t>
      </w:r>
      <w:r w:rsidRPr="00100BF4">
        <w:rPr>
          <w:rFonts w:ascii="Calibri Light" w:hAnsi="Calibri Light" w:cs="Calibri Light"/>
        </w:rPr>
        <w:t>est</w:t>
      </w:r>
      <w:r w:rsidRPr="004D38A1">
        <w:rPr>
          <w:rFonts w:ascii="Calibri Light" w:hAnsi="Calibri Light" w:cs="Calibri Light"/>
        </w:rPr>
        <w:t xml:space="preserve"> </w:t>
      </w:r>
      <w:r w:rsidRPr="00100BF4">
        <w:rPr>
          <w:rFonts w:ascii="Calibri Light" w:hAnsi="Calibri Light" w:cs="Calibri Light"/>
        </w:rPr>
        <w:t>parfois</w:t>
      </w:r>
      <w:r w:rsidRPr="004D38A1">
        <w:rPr>
          <w:rFonts w:ascii="Calibri Light" w:hAnsi="Calibri Light" w:cs="Calibri Light"/>
        </w:rPr>
        <w:t xml:space="preserve"> </w:t>
      </w:r>
      <w:r w:rsidRPr="00100BF4">
        <w:rPr>
          <w:rFonts w:ascii="Calibri Light" w:hAnsi="Calibri Light" w:cs="Calibri Light"/>
        </w:rPr>
        <w:t>moins favorable, ces limites sont facilement contournables grâce à un choix approprié des sources (soja, pois, produits fermentés, mélanges complémentaires) et à une répartition stratégique des apports au cours de la journée. Lorsqu’ils sont bien planifiés,</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régimes</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base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plantes</w:t>
      </w:r>
      <w:r w:rsidRPr="004D38A1">
        <w:rPr>
          <w:rFonts w:ascii="Calibri Light" w:hAnsi="Calibri Light" w:cs="Calibri Light"/>
        </w:rPr>
        <w:t xml:space="preserve"> </w:t>
      </w:r>
      <w:r w:rsidRPr="00100BF4">
        <w:rPr>
          <w:rFonts w:ascii="Calibri Light" w:hAnsi="Calibri Light" w:cs="Calibri Light"/>
        </w:rPr>
        <w:t>permettent</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performances</w:t>
      </w:r>
      <w:r w:rsidRPr="004D38A1">
        <w:rPr>
          <w:rFonts w:ascii="Calibri Light" w:hAnsi="Calibri Light" w:cs="Calibri Light"/>
        </w:rPr>
        <w:t xml:space="preserve"> </w:t>
      </w:r>
      <w:r w:rsidRPr="00100BF4">
        <w:rPr>
          <w:rFonts w:ascii="Calibri Light" w:hAnsi="Calibri Light" w:cs="Calibri Light"/>
        </w:rPr>
        <w:t>équivalentes</w:t>
      </w:r>
      <w:r w:rsidRPr="004D38A1">
        <w:rPr>
          <w:rFonts w:ascii="Calibri Light" w:hAnsi="Calibri Light" w:cs="Calibri Light"/>
        </w:rPr>
        <w:t xml:space="preserve"> à </w:t>
      </w:r>
      <w:r w:rsidRPr="00100BF4">
        <w:rPr>
          <w:rFonts w:ascii="Calibri Light" w:hAnsi="Calibri Light" w:cs="Calibri Light"/>
        </w:rPr>
        <w:t>celles observées avec des régimes omnivores, tout en offrant des bénéfices démontrés sur la santé et l’environnement.</w:t>
      </w:r>
    </w:p>
    <w:p w14:paraId="31F5EF81" w14:textId="77777777" w:rsidR="007F5F67" w:rsidRPr="005A60D5" w:rsidRDefault="007F5F67" w:rsidP="00F94FAB">
      <w:pPr>
        <w:pStyle w:val="Titre3"/>
      </w:pPr>
      <w:bookmarkStart w:id="17" w:name="_Toc225515163"/>
      <w:bookmarkStart w:id="18" w:name="_Toc225761561"/>
      <w:r w:rsidRPr="005E677D">
        <w:t>Point</w:t>
      </w:r>
      <w:r w:rsidRPr="005E677D">
        <w:rPr>
          <w:spacing w:val="-10"/>
        </w:rPr>
        <w:t xml:space="preserve"> </w:t>
      </w:r>
      <w:r w:rsidRPr="005E677D">
        <w:t>sur</w:t>
      </w:r>
      <w:r w:rsidRPr="005E677D">
        <w:rPr>
          <w:spacing w:val="-8"/>
        </w:rPr>
        <w:t xml:space="preserve"> </w:t>
      </w:r>
      <w:r w:rsidRPr="005E677D">
        <w:t>les</w:t>
      </w:r>
      <w:r w:rsidRPr="005E677D">
        <w:rPr>
          <w:spacing w:val="-7"/>
        </w:rPr>
        <w:t xml:space="preserve"> </w:t>
      </w:r>
      <w:r w:rsidRPr="005E677D">
        <w:t>isolats</w:t>
      </w:r>
      <w:r w:rsidRPr="005E677D">
        <w:rPr>
          <w:spacing w:val="-10"/>
        </w:rPr>
        <w:t xml:space="preserve"> </w:t>
      </w:r>
      <w:r w:rsidRPr="005E677D">
        <w:t>végétaux</w:t>
      </w:r>
      <w:r w:rsidRPr="005E677D">
        <w:rPr>
          <w:spacing w:val="-5"/>
        </w:rPr>
        <w:t xml:space="preserve"> </w:t>
      </w:r>
      <w:r w:rsidRPr="005E677D">
        <w:t>et</w:t>
      </w:r>
      <w:r w:rsidRPr="005E677D">
        <w:rPr>
          <w:spacing w:val="-9"/>
        </w:rPr>
        <w:t xml:space="preserve"> </w:t>
      </w:r>
      <w:r w:rsidRPr="005E677D">
        <w:t>la</w:t>
      </w:r>
      <w:r w:rsidRPr="005E677D">
        <w:rPr>
          <w:spacing w:val="-5"/>
        </w:rPr>
        <w:t xml:space="preserve"> </w:t>
      </w:r>
      <w:r w:rsidRPr="005E677D">
        <w:t>protéine</w:t>
      </w:r>
      <w:r w:rsidRPr="005E677D">
        <w:rPr>
          <w:spacing w:val="-6"/>
        </w:rPr>
        <w:t xml:space="preserve"> </w:t>
      </w:r>
      <w:r w:rsidRPr="005E677D">
        <w:t>en</w:t>
      </w:r>
      <w:r w:rsidRPr="005E677D">
        <w:rPr>
          <w:spacing w:val="-9"/>
        </w:rPr>
        <w:t xml:space="preserve"> </w:t>
      </w:r>
      <w:r w:rsidRPr="005E677D">
        <w:rPr>
          <w:spacing w:val="-2"/>
        </w:rPr>
        <w:t>poudre</w:t>
      </w:r>
      <w:bookmarkEnd w:id="17"/>
      <w:bookmarkEnd w:id="18"/>
    </w:p>
    <w:p w14:paraId="42F1E6A7" w14:textId="77777777" w:rsidR="007F5F67" w:rsidRPr="00100BF4" w:rsidRDefault="007F5F67" w:rsidP="007F5F67">
      <w:pPr>
        <w:pStyle w:val="Corpsdetexte"/>
        <w:ind w:right="33"/>
        <w:rPr>
          <w:rFonts w:ascii="Calibri Light" w:hAnsi="Calibri Light" w:cs="Calibri Light"/>
        </w:rPr>
      </w:pPr>
      <w:r w:rsidRPr="00100BF4">
        <w:rPr>
          <w:rFonts w:ascii="Calibri Light" w:hAnsi="Calibri Light" w:cs="Calibri Light"/>
        </w:rPr>
        <w:t xml:space="preserve">L’étude de </w:t>
      </w:r>
      <w:proofErr w:type="spellStart"/>
      <w:r w:rsidRPr="00100BF4">
        <w:rPr>
          <w:rFonts w:ascii="Calibri Light" w:hAnsi="Calibri Light" w:cs="Calibri Light"/>
        </w:rPr>
        <w:t>Gorissen</w:t>
      </w:r>
      <w:proofErr w:type="spellEnd"/>
      <w:r w:rsidRPr="00100BF4">
        <w:rPr>
          <w:rFonts w:ascii="Calibri Light" w:hAnsi="Calibri Light" w:cs="Calibri Light"/>
        </w:rPr>
        <w:t xml:space="preserve"> et al. (2018) vu précédemment propose une comparaison systématique</w:t>
      </w:r>
      <w:r w:rsidRPr="004D38A1">
        <w:rPr>
          <w:rFonts w:ascii="Calibri Light" w:hAnsi="Calibri Light" w:cs="Calibri Light"/>
        </w:rPr>
        <w:t xml:space="preserve"> </w:t>
      </w:r>
      <w:r w:rsidRPr="00100BF4">
        <w:rPr>
          <w:rFonts w:ascii="Calibri Light" w:hAnsi="Calibri Light" w:cs="Calibri Light"/>
        </w:rPr>
        <w:t>entre</w:t>
      </w:r>
      <w:r w:rsidRPr="004D38A1">
        <w:rPr>
          <w:rFonts w:ascii="Calibri Light" w:hAnsi="Calibri Light" w:cs="Calibri Light"/>
        </w:rPr>
        <w:t xml:space="preserve"> </w:t>
      </w:r>
      <w:r w:rsidRPr="00100BF4">
        <w:rPr>
          <w:rFonts w:ascii="Calibri Light" w:hAnsi="Calibri Light" w:cs="Calibri Light"/>
        </w:rPr>
        <w:t xml:space="preserve">la </w:t>
      </w:r>
      <w:proofErr w:type="spellStart"/>
      <w:r w:rsidRPr="00100BF4">
        <w:rPr>
          <w:rFonts w:ascii="Calibri Light" w:hAnsi="Calibri Light" w:cs="Calibri Light"/>
        </w:rPr>
        <w:t>whey</w:t>
      </w:r>
      <w:proofErr w:type="spellEnd"/>
      <w:r w:rsidRPr="004D38A1">
        <w:rPr>
          <w:rFonts w:ascii="Calibri Light" w:hAnsi="Calibri Light" w:cs="Calibri Light"/>
        </w:rPr>
        <w:t xml:space="preserve"> </w:t>
      </w:r>
      <w:r w:rsidRPr="00100BF4">
        <w:rPr>
          <w:rFonts w:ascii="Calibri Light" w:hAnsi="Calibri Light" w:cs="Calibri Light"/>
        </w:rPr>
        <w:t>protéine</w:t>
      </w:r>
      <w:r w:rsidRPr="004D38A1">
        <w:rPr>
          <w:rFonts w:ascii="Calibri Light" w:hAnsi="Calibri Light" w:cs="Calibri Light"/>
        </w:rPr>
        <w:t xml:space="preserve"> — </w:t>
      </w:r>
      <w:r w:rsidRPr="00100BF4">
        <w:rPr>
          <w:rFonts w:ascii="Calibri Light" w:hAnsi="Calibri Light" w:cs="Calibri Light"/>
        </w:rPr>
        <w:t>considérée comme</w:t>
      </w:r>
      <w:r w:rsidRPr="004D38A1">
        <w:rPr>
          <w:rFonts w:ascii="Calibri Light" w:hAnsi="Calibri Light" w:cs="Calibri Light"/>
        </w:rPr>
        <w:t xml:space="preserve"> </w:t>
      </w:r>
      <w:r w:rsidRPr="00100BF4">
        <w:rPr>
          <w:rFonts w:ascii="Calibri Light" w:hAnsi="Calibri Light" w:cs="Calibri Light"/>
        </w:rPr>
        <w:t>la référence</w:t>
      </w:r>
      <w:r w:rsidRPr="004D38A1">
        <w:rPr>
          <w:rFonts w:ascii="Calibri Light" w:hAnsi="Calibri Light" w:cs="Calibri Light"/>
        </w:rPr>
        <w:t xml:space="preserve"> —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 xml:space="preserve">un large éventail d’isolats végétaux. La </w:t>
      </w:r>
      <w:proofErr w:type="spellStart"/>
      <w:r w:rsidRPr="00100BF4">
        <w:rPr>
          <w:rFonts w:ascii="Calibri Light" w:hAnsi="Calibri Light" w:cs="Calibri Light"/>
        </w:rPr>
        <w:t>whey</w:t>
      </w:r>
      <w:proofErr w:type="spellEnd"/>
      <w:r w:rsidRPr="00100BF4">
        <w:rPr>
          <w:rFonts w:ascii="Calibri Light" w:hAnsi="Calibri Light" w:cs="Calibri Light"/>
        </w:rPr>
        <w:t xml:space="preserve"> sert d’étalon en raison de sa forte densité en acides</w:t>
      </w:r>
      <w:r w:rsidRPr="004D38A1">
        <w:rPr>
          <w:rFonts w:ascii="Calibri Light" w:hAnsi="Calibri Light" w:cs="Calibri Light"/>
        </w:rPr>
        <w:t xml:space="preserve"> </w:t>
      </w:r>
      <w:r w:rsidRPr="00100BF4">
        <w:rPr>
          <w:rFonts w:ascii="Calibri Light" w:hAnsi="Calibri Light" w:cs="Calibri Light"/>
        </w:rPr>
        <w:t>aminés</w:t>
      </w:r>
      <w:r w:rsidRPr="004D38A1">
        <w:rPr>
          <w:rFonts w:ascii="Calibri Light" w:hAnsi="Calibri Light" w:cs="Calibri Light"/>
        </w:rPr>
        <w:t xml:space="preserve"> </w:t>
      </w:r>
      <w:r w:rsidRPr="00100BF4">
        <w:rPr>
          <w:rFonts w:ascii="Calibri Light" w:hAnsi="Calibri Light" w:cs="Calibri Light"/>
        </w:rPr>
        <w:t>essentiels</w:t>
      </w:r>
      <w:r w:rsidRPr="004D38A1">
        <w:rPr>
          <w:rFonts w:ascii="Calibri Light" w:hAnsi="Calibri Light" w:cs="Calibri Light"/>
        </w:rPr>
        <w:t xml:space="preserve"> </w:t>
      </w:r>
      <w:r w:rsidRPr="00100BF4">
        <w:rPr>
          <w:rFonts w:ascii="Calibri Light" w:hAnsi="Calibri Light" w:cs="Calibri Light"/>
        </w:rPr>
        <w:t>(AAE),</w:t>
      </w:r>
      <w:r w:rsidRPr="004D38A1">
        <w:rPr>
          <w:rFonts w:ascii="Calibri Light" w:hAnsi="Calibri Light" w:cs="Calibri Light"/>
        </w:rPr>
        <w:t xml:space="preserve"> </w:t>
      </w:r>
      <w:r w:rsidRPr="00100BF4">
        <w:rPr>
          <w:rFonts w:ascii="Calibri Light" w:hAnsi="Calibri Light" w:cs="Calibri Light"/>
        </w:rPr>
        <w:t>qui</w:t>
      </w:r>
      <w:r w:rsidRPr="004D38A1">
        <w:rPr>
          <w:rFonts w:ascii="Calibri Light" w:hAnsi="Calibri Light" w:cs="Calibri Light"/>
        </w:rPr>
        <w:t xml:space="preserve"> </w:t>
      </w:r>
      <w:r w:rsidRPr="00100BF4">
        <w:rPr>
          <w:rFonts w:ascii="Calibri Light" w:hAnsi="Calibri Light" w:cs="Calibri Light"/>
        </w:rPr>
        <w:t>représentent</w:t>
      </w:r>
      <w:r w:rsidRPr="004D38A1">
        <w:rPr>
          <w:rFonts w:ascii="Calibri Light" w:hAnsi="Calibri Light" w:cs="Calibri Light"/>
        </w:rPr>
        <w:t xml:space="preserve"> </w:t>
      </w:r>
      <w:r w:rsidRPr="00100BF4">
        <w:rPr>
          <w:rFonts w:ascii="Calibri Light" w:hAnsi="Calibri Light" w:cs="Calibri Light"/>
        </w:rPr>
        <w:t>environ</w:t>
      </w:r>
      <w:r w:rsidRPr="004D38A1">
        <w:rPr>
          <w:rFonts w:ascii="Calibri Light" w:hAnsi="Calibri Light" w:cs="Calibri Light"/>
        </w:rPr>
        <w:t xml:space="preserve"> </w:t>
      </w:r>
      <w:r w:rsidRPr="00100BF4">
        <w:rPr>
          <w:rFonts w:ascii="Calibri Light" w:hAnsi="Calibri Light" w:cs="Calibri Light"/>
        </w:rPr>
        <w:t>43</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ses</w:t>
      </w:r>
      <w:r w:rsidRPr="004D38A1">
        <w:rPr>
          <w:rFonts w:ascii="Calibri Light" w:hAnsi="Calibri Light" w:cs="Calibri Light"/>
        </w:rPr>
        <w:t xml:space="preserve"> </w:t>
      </w:r>
      <w:r w:rsidRPr="00100BF4">
        <w:rPr>
          <w:rFonts w:ascii="Calibri Light" w:hAnsi="Calibri Light" w:cs="Calibri Light"/>
        </w:rPr>
        <w:t>acides</w:t>
      </w:r>
      <w:r w:rsidRPr="004D38A1">
        <w:rPr>
          <w:rFonts w:ascii="Calibri Light" w:hAnsi="Calibri Light" w:cs="Calibri Light"/>
        </w:rPr>
        <w:t xml:space="preserve"> </w:t>
      </w:r>
      <w:r w:rsidRPr="00100BF4">
        <w:rPr>
          <w:rFonts w:ascii="Calibri Light" w:hAnsi="Calibri Light" w:cs="Calibri Light"/>
        </w:rPr>
        <w:t>aminés totaux, et de sa teneur élevée en leucine (~11 %). Or, la montée postprandiale des AAE, et de la leucine en particulier, est déterminante pour activer la synthèse protéique</w:t>
      </w:r>
      <w:r w:rsidRPr="004D38A1">
        <w:rPr>
          <w:rFonts w:ascii="Calibri Light" w:hAnsi="Calibri Light" w:cs="Calibri Light"/>
        </w:rPr>
        <w:t xml:space="preserve"> </w:t>
      </w:r>
      <w:r w:rsidRPr="00100BF4">
        <w:rPr>
          <w:rFonts w:ascii="Calibri Light" w:hAnsi="Calibri Light" w:cs="Calibri Light"/>
        </w:rPr>
        <w:t>musculaire</w:t>
      </w:r>
      <w:r w:rsidRPr="004D38A1">
        <w:rPr>
          <w:rFonts w:ascii="Calibri Light" w:hAnsi="Calibri Light" w:cs="Calibri Light"/>
        </w:rPr>
        <w:t xml:space="preserve"> </w:t>
      </w:r>
      <w:r w:rsidRPr="00100BF4">
        <w:rPr>
          <w:rFonts w:ascii="Calibri Light" w:hAnsi="Calibri Light" w:cs="Calibri Light"/>
        </w:rPr>
        <w:t>après</w:t>
      </w:r>
      <w:r w:rsidRPr="004D38A1">
        <w:rPr>
          <w:rFonts w:ascii="Calibri Light" w:hAnsi="Calibri Light" w:cs="Calibri Light"/>
        </w:rPr>
        <w:t xml:space="preserve"> </w:t>
      </w:r>
      <w:r w:rsidRPr="00100BF4">
        <w:rPr>
          <w:rFonts w:ascii="Calibri Light" w:hAnsi="Calibri Light" w:cs="Calibri Light"/>
        </w:rPr>
        <w:t>ingestion.</w:t>
      </w:r>
      <w:r w:rsidRPr="004D38A1">
        <w:rPr>
          <w:rFonts w:ascii="Calibri Light" w:hAnsi="Calibri Light" w:cs="Calibri Light"/>
        </w:rPr>
        <w:t xml:space="preserve"> </w:t>
      </w:r>
      <w:r w:rsidRPr="00100BF4">
        <w:rPr>
          <w:rFonts w:ascii="Calibri Light" w:hAnsi="Calibri Light" w:cs="Calibri Light"/>
        </w:rPr>
        <w:t>C’est</w:t>
      </w:r>
      <w:r w:rsidRPr="004D38A1">
        <w:rPr>
          <w:rFonts w:ascii="Calibri Light" w:hAnsi="Calibri Light" w:cs="Calibri Light"/>
        </w:rPr>
        <w:t xml:space="preserve"> </w:t>
      </w:r>
      <w:r w:rsidRPr="00100BF4">
        <w:rPr>
          <w:rFonts w:ascii="Calibri Light" w:hAnsi="Calibri Light" w:cs="Calibri Light"/>
        </w:rPr>
        <w:t>pourquoi</w:t>
      </w:r>
      <w:r w:rsidRPr="004D38A1">
        <w:rPr>
          <w:rFonts w:ascii="Calibri Light" w:hAnsi="Calibri Light" w:cs="Calibri Light"/>
        </w:rPr>
        <w:t xml:space="preserve"> </w:t>
      </w:r>
      <w:r w:rsidRPr="00100BF4">
        <w:rPr>
          <w:rFonts w:ascii="Calibri Light" w:hAnsi="Calibri Light" w:cs="Calibri Light"/>
        </w:rPr>
        <w:t>25</w:t>
      </w:r>
      <w:r w:rsidRPr="004D38A1">
        <w:rPr>
          <w:rFonts w:ascii="Calibri Light" w:hAnsi="Calibri Light" w:cs="Calibri Light"/>
        </w:rPr>
        <w:t xml:space="preserve"> </w:t>
      </w:r>
      <w:r w:rsidRPr="00100BF4">
        <w:rPr>
          <w:rFonts w:ascii="Calibri Light" w:hAnsi="Calibri Light" w:cs="Calibri Light"/>
        </w:rPr>
        <w:t>g</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proofErr w:type="spellStart"/>
      <w:r w:rsidRPr="00100BF4">
        <w:rPr>
          <w:rFonts w:ascii="Calibri Light" w:hAnsi="Calibri Light" w:cs="Calibri Light"/>
        </w:rPr>
        <w:t>whey</w:t>
      </w:r>
      <w:proofErr w:type="spellEnd"/>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contenant</w:t>
      </w:r>
      <w:r w:rsidRPr="004D38A1">
        <w:rPr>
          <w:rFonts w:ascii="Calibri Light" w:hAnsi="Calibri Light" w:cs="Calibri Light"/>
        </w:rPr>
        <w:t xml:space="preserve"> </w:t>
      </w:r>
      <w:r w:rsidRPr="00100BF4">
        <w:rPr>
          <w:rFonts w:ascii="Calibri Light" w:hAnsi="Calibri Light" w:cs="Calibri Light"/>
        </w:rPr>
        <w:t>environ 2,7 g de leucine, sont ici associés à une réponse anabolique de référence.</w:t>
      </w:r>
    </w:p>
    <w:p w14:paraId="552A76C0" w14:textId="77777777" w:rsidR="007F5F67" w:rsidRPr="00100BF4" w:rsidRDefault="007F5F67" w:rsidP="007F5F67">
      <w:pPr>
        <w:pStyle w:val="Corpsdetexte"/>
        <w:spacing w:before="252"/>
        <w:ind w:right="35"/>
        <w:rPr>
          <w:rFonts w:ascii="Calibri Light" w:hAnsi="Calibri Light" w:cs="Calibri Light"/>
        </w:rPr>
      </w:pPr>
      <w:r w:rsidRPr="00100BF4">
        <w:rPr>
          <w:rFonts w:ascii="Calibri Light" w:hAnsi="Calibri Light" w:cs="Calibri Light"/>
        </w:rPr>
        <w:t>Les isolats végétaux présentent, en comparaison, des profils plus hétérogènes. En moyenne, ils contiennent moins d’AAE (≈26 %, contre ≈37 % pour les protéines animales) et présentent souvent des teneurs limitantes en lysine et/ou méthionine. Toutefois,</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écarts</w:t>
      </w:r>
      <w:r w:rsidRPr="004D38A1">
        <w:rPr>
          <w:rFonts w:ascii="Calibri Light" w:hAnsi="Calibri Light" w:cs="Calibri Light"/>
        </w:rPr>
        <w:t xml:space="preserve"> </w:t>
      </w:r>
      <w:r w:rsidRPr="00100BF4">
        <w:rPr>
          <w:rFonts w:ascii="Calibri Light" w:hAnsi="Calibri Light" w:cs="Calibri Light"/>
        </w:rPr>
        <w:t>entre</w:t>
      </w:r>
      <w:r w:rsidRPr="004D38A1">
        <w:rPr>
          <w:rFonts w:ascii="Calibri Light" w:hAnsi="Calibri Light" w:cs="Calibri Light"/>
        </w:rPr>
        <w:t xml:space="preserve"> </w:t>
      </w:r>
      <w:r w:rsidRPr="00100BF4">
        <w:rPr>
          <w:rFonts w:ascii="Calibri Light" w:hAnsi="Calibri Light" w:cs="Calibri Light"/>
        </w:rPr>
        <w:t>sources</w:t>
      </w:r>
      <w:r w:rsidRPr="004D38A1">
        <w:rPr>
          <w:rFonts w:ascii="Calibri Light" w:hAnsi="Calibri Light" w:cs="Calibri Light"/>
        </w:rPr>
        <w:t xml:space="preserve"> </w:t>
      </w:r>
      <w:r w:rsidRPr="00100BF4">
        <w:rPr>
          <w:rFonts w:ascii="Calibri Light" w:hAnsi="Calibri Light" w:cs="Calibri Light"/>
        </w:rPr>
        <w:t>végétales</w:t>
      </w:r>
      <w:r w:rsidRPr="004D38A1">
        <w:rPr>
          <w:rFonts w:ascii="Calibri Light" w:hAnsi="Calibri Light" w:cs="Calibri Light"/>
        </w:rPr>
        <w:t xml:space="preserve"> </w:t>
      </w:r>
      <w:r w:rsidRPr="00100BF4">
        <w:rPr>
          <w:rFonts w:ascii="Calibri Light" w:hAnsi="Calibri Light" w:cs="Calibri Light"/>
        </w:rPr>
        <w:t>sont</w:t>
      </w:r>
      <w:r w:rsidRPr="004D38A1">
        <w:rPr>
          <w:rFonts w:ascii="Calibri Light" w:hAnsi="Calibri Light" w:cs="Calibri Light"/>
        </w:rPr>
        <w:t xml:space="preserve"> </w:t>
      </w:r>
      <w:r w:rsidRPr="00100BF4">
        <w:rPr>
          <w:rFonts w:ascii="Calibri Light" w:hAnsi="Calibri Light" w:cs="Calibri Light"/>
        </w:rPr>
        <w:t>importants</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soja</w:t>
      </w:r>
      <w:r w:rsidRPr="004D38A1">
        <w:rPr>
          <w:rFonts w:ascii="Calibri Light" w:hAnsi="Calibri Light" w:cs="Calibri Light"/>
        </w:rPr>
        <w:t xml:space="preserve"> </w:t>
      </w:r>
      <w:r w:rsidRPr="00100BF4">
        <w:rPr>
          <w:rFonts w:ascii="Calibri Light" w:hAnsi="Calibri Light" w:cs="Calibri Light"/>
        </w:rPr>
        <w:t>(~27</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d’AAE), le</w:t>
      </w:r>
      <w:r w:rsidRPr="004D38A1">
        <w:rPr>
          <w:rFonts w:ascii="Calibri Light" w:hAnsi="Calibri Light" w:cs="Calibri Light"/>
        </w:rPr>
        <w:t xml:space="preserve"> </w:t>
      </w:r>
      <w:r w:rsidRPr="00100BF4">
        <w:rPr>
          <w:rFonts w:ascii="Calibri Light" w:hAnsi="Calibri Light" w:cs="Calibri Light"/>
        </w:rPr>
        <w:t>riz</w:t>
      </w:r>
      <w:r w:rsidRPr="004D38A1">
        <w:rPr>
          <w:rFonts w:ascii="Calibri Light" w:hAnsi="Calibri Light" w:cs="Calibri Light"/>
        </w:rPr>
        <w:t xml:space="preserve"> </w:t>
      </w:r>
      <w:r w:rsidRPr="00100BF4">
        <w:rPr>
          <w:rFonts w:ascii="Calibri Light" w:hAnsi="Calibri Light" w:cs="Calibri Light"/>
        </w:rPr>
        <w:t>brun</w:t>
      </w:r>
      <w:r w:rsidRPr="004D38A1">
        <w:rPr>
          <w:rFonts w:ascii="Calibri Light" w:hAnsi="Calibri Light" w:cs="Calibri Light"/>
        </w:rPr>
        <w:t xml:space="preserve"> </w:t>
      </w:r>
      <w:r w:rsidRPr="00100BF4">
        <w:rPr>
          <w:rFonts w:ascii="Calibri Light" w:hAnsi="Calibri Light" w:cs="Calibri Light"/>
        </w:rPr>
        <w:t>(~28</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pois</w:t>
      </w:r>
      <w:r w:rsidRPr="004D38A1">
        <w:rPr>
          <w:rFonts w:ascii="Calibri Light" w:hAnsi="Calibri Light" w:cs="Calibri Light"/>
        </w:rPr>
        <w:t xml:space="preserve"> </w:t>
      </w:r>
      <w:r w:rsidRPr="00100BF4">
        <w:rPr>
          <w:rFonts w:ascii="Calibri Light" w:hAnsi="Calibri Light" w:cs="Calibri Light"/>
        </w:rPr>
        <w:t>(~30</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maïs</w:t>
      </w:r>
      <w:r w:rsidRPr="004D38A1">
        <w:rPr>
          <w:rFonts w:ascii="Calibri Light" w:hAnsi="Calibri Light" w:cs="Calibri Light"/>
        </w:rPr>
        <w:t xml:space="preserve"> </w:t>
      </w:r>
      <w:r w:rsidRPr="00100BF4">
        <w:rPr>
          <w:rFonts w:ascii="Calibri Light" w:hAnsi="Calibri Light" w:cs="Calibri Light"/>
        </w:rPr>
        <w:t>(~32</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surtout</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pomme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terre</w:t>
      </w:r>
      <w:r w:rsidRPr="004D38A1">
        <w:rPr>
          <w:rFonts w:ascii="Calibri Light" w:hAnsi="Calibri Light" w:cs="Calibri Light"/>
        </w:rPr>
        <w:t xml:space="preserve"> (~37</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atteignent</w:t>
      </w:r>
      <w:r w:rsidRPr="004D38A1">
        <w:rPr>
          <w:rFonts w:ascii="Calibri Light" w:hAnsi="Calibri Light" w:cs="Calibri Light"/>
        </w:rPr>
        <w:t xml:space="preserve"> </w:t>
      </w:r>
      <w:r w:rsidRPr="00100BF4">
        <w:rPr>
          <w:rFonts w:ascii="Calibri Light" w:hAnsi="Calibri Light" w:cs="Calibri Light"/>
        </w:rPr>
        <w:t>ou</w:t>
      </w:r>
      <w:r w:rsidRPr="004D38A1">
        <w:rPr>
          <w:rFonts w:ascii="Calibri Light" w:hAnsi="Calibri Light" w:cs="Calibri Light"/>
        </w:rPr>
        <w:t xml:space="preserve"> </w:t>
      </w:r>
      <w:r w:rsidRPr="00100BF4">
        <w:rPr>
          <w:rFonts w:ascii="Calibri Light" w:hAnsi="Calibri Light" w:cs="Calibri Light"/>
        </w:rPr>
        <w:t>s’approchent</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exigences</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AAE.</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revanche,</w:t>
      </w:r>
      <w:r w:rsidRPr="004D38A1">
        <w:rPr>
          <w:rFonts w:ascii="Calibri Light" w:hAnsi="Calibri Light" w:cs="Calibri Light"/>
        </w:rPr>
        <w:t xml:space="preserve"> </w:t>
      </w:r>
      <w:r w:rsidRPr="00100BF4">
        <w:rPr>
          <w:rFonts w:ascii="Calibri Light" w:hAnsi="Calibri Light" w:cs="Calibri Light"/>
        </w:rPr>
        <w:t>l’avoine</w:t>
      </w:r>
      <w:r w:rsidRPr="004D38A1">
        <w:rPr>
          <w:rFonts w:ascii="Calibri Light" w:hAnsi="Calibri Light" w:cs="Calibri Light"/>
        </w:rPr>
        <w:t xml:space="preserve"> </w:t>
      </w:r>
      <w:r w:rsidRPr="00100BF4">
        <w:rPr>
          <w:rFonts w:ascii="Calibri Light" w:hAnsi="Calibri Light" w:cs="Calibri Light"/>
        </w:rPr>
        <w:t>(~21</w:t>
      </w:r>
      <w:r w:rsidRPr="004D38A1">
        <w:rPr>
          <w:rFonts w:ascii="Calibri Light" w:hAnsi="Calibri Light" w:cs="Calibri Light"/>
        </w:rPr>
        <w:t xml:space="preserve"> </w:t>
      </w:r>
      <w:r w:rsidRPr="00100BF4">
        <w:rPr>
          <w:rFonts w:ascii="Calibri Light" w:hAnsi="Calibri Light" w:cs="Calibri Light"/>
        </w:rPr>
        <w:t>%), le lupin (~21</w:t>
      </w:r>
      <w:r w:rsidRPr="004D38A1">
        <w:rPr>
          <w:rFonts w:ascii="Calibri Light" w:hAnsi="Calibri Light" w:cs="Calibri Light"/>
        </w:rPr>
        <w:t xml:space="preserve"> </w:t>
      </w:r>
      <w:r w:rsidRPr="00100BF4">
        <w:rPr>
          <w:rFonts w:ascii="Calibri Light" w:hAnsi="Calibri Light" w:cs="Calibri Light"/>
        </w:rPr>
        <w:t>%), le</w:t>
      </w:r>
      <w:r w:rsidRPr="004D38A1">
        <w:rPr>
          <w:rFonts w:ascii="Calibri Light" w:hAnsi="Calibri Light" w:cs="Calibri Light"/>
        </w:rPr>
        <w:t xml:space="preserve"> </w:t>
      </w:r>
      <w:r w:rsidRPr="00100BF4">
        <w:rPr>
          <w:rFonts w:ascii="Calibri Light" w:hAnsi="Calibri Light" w:cs="Calibri Light"/>
        </w:rPr>
        <w:t>blé</w:t>
      </w:r>
      <w:r w:rsidRPr="004D38A1">
        <w:rPr>
          <w:rFonts w:ascii="Calibri Light" w:hAnsi="Calibri Light" w:cs="Calibri Light"/>
        </w:rPr>
        <w:t xml:space="preserve"> </w:t>
      </w:r>
      <w:r w:rsidRPr="00100BF4">
        <w:rPr>
          <w:rFonts w:ascii="Calibri Light" w:hAnsi="Calibri Light" w:cs="Calibri Light"/>
        </w:rPr>
        <w:t>(~22</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le chanvre</w:t>
      </w:r>
      <w:r w:rsidRPr="004D38A1">
        <w:rPr>
          <w:rFonts w:ascii="Calibri Light" w:hAnsi="Calibri Light" w:cs="Calibri Light"/>
        </w:rPr>
        <w:t xml:space="preserve"> </w:t>
      </w:r>
      <w:r w:rsidRPr="00100BF4">
        <w:rPr>
          <w:rFonts w:ascii="Calibri Light" w:hAnsi="Calibri Light" w:cs="Calibri Light"/>
        </w:rPr>
        <w:t>(~23 %)</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certaines</w:t>
      </w:r>
      <w:r w:rsidRPr="004D38A1">
        <w:rPr>
          <w:rFonts w:ascii="Calibri Light" w:hAnsi="Calibri Light" w:cs="Calibri Light"/>
        </w:rPr>
        <w:t xml:space="preserve"> </w:t>
      </w:r>
      <w:r w:rsidRPr="00100BF4">
        <w:rPr>
          <w:rFonts w:ascii="Calibri Light" w:hAnsi="Calibri Light" w:cs="Calibri Light"/>
        </w:rPr>
        <w:t>microalgues</w:t>
      </w:r>
      <w:r w:rsidRPr="004D38A1">
        <w:rPr>
          <w:rFonts w:ascii="Calibri Light" w:hAnsi="Calibri Light" w:cs="Calibri Light"/>
        </w:rPr>
        <w:t xml:space="preserve"> </w:t>
      </w:r>
      <w:r w:rsidRPr="00100BF4">
        <w:rPr>
          <w:rFonts w:ascii="Calibri Light" w:hAnsi="Calibri Light" w:cs="Calibri Light"/>
        </w:rPr>
        <w:t>(~23</w:t>
      </w:r>
      <w:r w:rsidRPr="004D38A1">
        <w:rPr>
          <w:rFonts w:ascii="Calibri Light" w:hAnsi="Calibri Light" w:cs="Calibri Light"/>
        </w:rPr>
        <w:t xml:space="preserve"> </w:t>
      </w:r>
      <w:r w:rsidRPr="00100BF4">
        <w:rPr>
          <w:rFonts w:ascii="Calibri Light" w:hAnsi="Calibri Light" w:cs="Calibri Light"/>
        </w:rPr>
        <w:t>%) se</w:t>
      </w:r>
      <w:r w:rsidRPr="004D38A1">
        <w:rPr>
          <w:rFonts w:ascii="Calibri Light" w:hAnsi="Calibri Light" w:cs="Calibri Light"/>
        </w:rPr>
        <w:t xml:space="preserve"> </w:t>
      </w:r>
      <w:r w:rsidRPr="00100BF4">
        <w:rPr>
          <w:rFonts w:ascii="Calibri Light" w:hAnsi="Calibri Light" w:cs="Calibri Light"/>
        </w:rPr>
        <w:t>situent</w:t>
      </w:r>
      <w:r w:rsidRPr="004D38A1">
        <w:rPr>
          <w:rFonts w:ascii="Calibri Light" w:hAnsi="Calibri Light" w:cs="Calibri Light"/>
        </w:rPr>
        <w:t xml:space="preserve"> </w:t>
      </w:r>
      <w:r w:rsidRPr="00100BF4">
        <w:rPr>
          <w:rFonts w:ascii="Calibri Light" w:hAnsi="Calibri Light" w:cs="Calibri Light"/>
        </w:rPr>
        <w:t>nettement</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dessous.</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teneurs</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leucine</w:t>
      </w:r>
      <w:r w:rsidRPr="004D38A1">
        <w:rPr>
          <w:rFonts w:ascii="Calibri Light" w:hAnsi="Calibri Light" w:cs="Calibri Light"/>
        </w:rPr>
        <w:t xml:space="preserve"> </w:t>
      </w:r>
      <w:r w:rsidRPr="00100BF4">
        <w:rPr>
          <w:rFonts w:ascii="Calibri Light" w:hAnsi="Calibri Light" w:cs="Calibri Light"/>
        </w:rPr>
        <w:t>varient</w:t>
      </w:r>
      <w:r w:rsidRPr="004D38A1">
        <w:rPr>
          <w:rFonts w:ascii="Calibri Light" w:hAnsi="Calibri Light" w:cs="Calibri Light"/>
        </w:rPr>
        <w:t xml:space="preserve"> </w:t>
      </w:r>
      <w:r w:rsidRPr="00100BF4">
        <w:rPr>
          <w:rFonts w:ascii="Calibri Light" w:hAnsi="Calibri Light" w:cs="Calibri Light"/>
        </w:rPr>
        <w:t>également</w:t>
      </w:r>
      <w:r w:rsidRPr="004D38A1">
        <w:rPr>
          <w:rFonts w:ascii="Calibri Light" w:hAnsi="Calibri Light" w:cs="Calibri Light"/>
        </w:rPr>
        <w:t xml:space="preserve"> </w:t>
      </w:r>
      <w:proofErr w:type="gramStart"/>
      <w:r w:rsidRPr="00100BF4">
        <w:rPr>
          <w:rFonts w:ascii="Calibri Light" w:hAnsi="Calibri Light" w:cs="Calibri Light"/>
        </w:rPr>
        <w:t>fortement:</w:t>
      </w:r>
      <w:proofErr w:type="gramEnd"/>
      <w:r w:rsidRPr="00100BF4">
        <w:rPr>
          <w:rFonts w:ascii="Calibri Light" w:hAnsi="Calibri Light" w:cs="Calibri Light"/>
        </w:rPr>
        <w:t xml:space="preserve"> de 5,1 % (chanvre) à 13,5 % (maïs), avec la pomme de terre </w:t>
      </w:r>
      <w:r w:rsidRPr="00100BF4">
        <w:rPr>
          <w:rFonts w:ascii="Calibri Light" w:hAnsi="Calibri Light" w:cs="Calibri Light"/>
        </w:rPr>
        <w:lastRenderedPageBreak/>
        <w:t xml:space="preserve">autour de 8,3 %, à comparer à la </w:t>
      </w:r>
      <w:proofErr w:type="spellStart"/>
      <w:r w:rsidRPr="00100BF4">
        <w:rPr>
          <w:rFonts w:ascii="Calibri Light" w:hAnsi="Calibri Light" w:cs="Calibri Light"/>
        </w:rPr>
        <w:t>whey</w:t>
      </w:r>
      <w:proofErr w:type="spellEnd"/>
      <w:r w:rsidRPr="00100BF4">
        <w:rPr>
          <w:rFonts w:ascii="Calibri Light" w:hAnsi="Calibri Light" w:cs="Calibri Light"/>
        </w:rPr>
        <w:t xml:space="preserve"> (~11 %).</w:t>
      </w:r>
    </w:p>
    <w:p w14:paraId="591A74AC" w14:textId="77777777" w:rsidR="007F5F67" w:rsidRPr="00100BF4" w:rsidRDefault="007F5F67" w:rsidP="007F5F67">
      <w:pPr>
        <w:pStyle w:val="Corpsdetexte"/>
        <w:spacing w:before="240"/>
        <w:ind w:right="35"/>
        <w:rPr>
          <w:rFonts w:ascii="Calibri Light" w:hAnsi="Calibri Light" w:cs="Calibri Light"/>
        </w:rPr>
      </w:pPr>
      <w:r w:rsidRPr="00100BF4">
        <w:rPr>
          <w:rFonts w:ascii="Calibri Light" w:hAnsi="Calibri Light" w:cs="Calibri Light"/>
        </w:rPr>
        <w:t>Sur</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plan pratique, il</w:t>
      </w:r>
      <w:r w:rsidRPr="004D38A1">
        <w:rPr>
          <w:rFonts w:ascii="Calibri Light" w:hAnsi="Calibri Light" w:cs="Calibri Light"/>
        </w:rPr>
        <w:t xml:space="preserve"> </w:t>
      </w:r>
      <w:r w:rsidRPr="00100BF4">
        <w:rPr>
          <w:rFonts w:ascii="Calibri Light" w:hAnsi="Calibri Light" w:cs="Calibri Light"/>
        </w:rPr>
        <w:t>est</w:t>
      </w:r>
      <w:r w:rsidRPr="004D38A1">
        <w:rPr>
          <w:rFonts w:ascii="Calibri Light" w:hAnsi="Calibri Light" w:cs="Calibri Light"/>
        </w:rPr>
        <w:t xml:space="preserve"> </w:t>
      </w:r>
      <w:r w:rsidRPr="00100BF4">
        <w:rPr>
          <w:rFonts w:ascii="Calibri Light" w:hAnsi="Calibri Light" w:cs="Calibri Light"/>
        </w:rPr>
        <w:t>tout à</w:t>
      </w:r>
      <w:r w:rsidRPr="004D38A1">
        <w:rPr>
          <w:rFonts w:ascii="Calibri Light" w:hAnsi="Calibri Light" w:cs="Calibri Light"/>
        </w:rPr>
        <w:t xml:space="preserve"> </w:t>
      </w:r>
      <w:r w:rsidRPr="00100BF4">
        <w:rPr>
          <w:rFonts w:ascii="Calibri Light" w:hAnsi="Calibri Light" w:cs="Calibri Light"/>
        </w:rPr>
        <w:t>fait possible</w:t>
      </w:r>
      <w:r w:rsidRPr="004D38A1">
        <w:rPr>
          <w:rFonts w:ascii="Calibri Light" w:hAnsi="Calibri Light" w:cs="Calibri Light"/>
        </w:rPr>
        <w:t xml:space="preserve"> </w:t>
      </w:r>
      <w:r w:rsidRPr="00100BF4">
        <w:rPr>
          <w:rFonts w:ascii="Calibri Light" w:hAnsi="Calibri Light" w:cs="Calibri Light"/>
        </w:rPr>
        <w:t>de remplacer</w:t>
      </w:r>
      <w:r w:rsidRPr="004D38A1">
        <w:rPr>
          <w:rFonts w:ascii="Calibri Light" w:hAnsi="Calibri Light" w:cs="Calibri Light"/>
        </w:rPr>
        <w:t xml:space="preserve"> </w:t>
      </w:r>
      <w:r w:rsidRPr="00100BF4">
        <w:rPr>
          <w:rFonts w:ascii="Calibri Light" w:hAnsi="Calibri Light" w:cs="Calibri Light"/>
        </w:rPr>
        <w:t xml:space="preserve">la </w:t>
      </w:r>
      <w:proofErr w:type="spellStart"/>
      <w:r w:rsidRPr="00100BF4">
        <w:rPr>
          <w:rFonts w:ascii="Calibri Light" w:hAnsi="Calibri Light" w:cs="Calibri Light"/>
        </w:rPr>
        <w:t>whey</w:t>
      </w:r>
      <w:proofErr w:type="spellEnd"/>
      <w:r w:rsidRPr="00100BF4">
        <w:rPr>
          <w:rFonts w:ascii="Calibri Light" w:hAnsi="Calibri Light" w:cs="Calibri Light"/>
        </w:rPr>
        <w:t xml:space="preserve"> par</w:t>
      </w:r>
      <w:r w:rsidRPr="004D38A1">
        <w:rPr>
          <w:rFonts w:ascii="Calibri Light" w:hAnsi="Calibri Light" w:cs="Calibri Light"/>
        </w:rPr>
        <w:t xml:space="preserve"> </w:t>
      </w:r>
      <w:r w:rsidRPr="00100BF4">
        <w:rPr>
          <w:rFonts w:ascii="Calibri Light" w:hAnsi="Calibri Light" w:cs="Calibri Light"/>
        </w:rPr>
        <w:t xml:space="preserve">des protéines végétales, à condition d’ajuster la dose ou la combinaison des sources. D’après les calculs de </w:t>
      </w:r>
      <w:proofErr w:type="spellStart"/>
      <w:r w:rsidRPr="00100BF4">
        <w:rPr>
          <w:rFonts w:ascii="Calibri Light" w:hAnsi="Calibri Light" w:cs="Calibri Light"/>
        </w:rPr>
        <w:t>Gorissen</w:t>
      </w:r>
      <w:proofErr w:type="spellEnd"/>
      <w:r w:rsidRPr="00100BF4">
        <w:rPr>
          <w:rFonts w:ascii="Calibri Light" w:hAnsi="Calibri Light" w:cs="Calibri Light"/>
        </w:rPr>
        <w:t xml:space="preserve"> et al., pour atteindre environ 2,7 g de leucine </w:t>
      </w:r>
      <w:r w:rsidRPr="004D38A1">
        <w:rPr>
          <w:rFonts w:ascii="Calibri Light" w:hAnsi="Calibri Light" w:cs="Calibri Light"/>
        </w:rPr>
        <w:t xml:space="preserve">— </w:t>
      </w:r>
      <w:r w:rsidRPr="00100BF4">
        <w:rPr>
          <w:rFonts w:ascii="Calibri Light" w:hAnsi="Calibri Light" w:cs="Calibri Light"/>
        </w:rPr>
        <w:t xml:space="preserve">le signal équivalent à celui généré par 25 g de </w:t>
      </w:r>
      <w:proofErr w:type="spellStart"/>
      <w:r w:rsidRPr="00100BF4">
        <w:rPr>
          <w:rFonts w:ascii="Calibri Light" w:hAnsi="Calibri Light" w:cs="Calibri Light"/>
        </w:rPr>
        <w:t>whey</w:t>
      </w:r>
      <w:proofErr w:type="spellEnd"/>
      <w:r w:rsidRPr="00100BF4">
        <w:rPr>
          <w:rFonts w:ascii="Calibri Light" w:hAnsi="Calibri Light" w:cs="Calibri Light"/>
        </w:rPr>
        <w:t xml:space="preserve"> </w:t>
      </w:r>
      <w:r w:rsidRPr="004D38A1">
        <w:rPr>
          <w:rFonts w:ascii="Calibri Light" w:hAnsi="Calibri Light" w:cs="Calibri Light"/>
        </w:rPr>
        <w:t>—</w:t>
      </w:r>
      <w:r w:rsidRPr="00100BF4">
        <w:rPr>
          <w:rFonts w:ascii="Calibri Light" w:hAnsi="Calibri Light" w:cs="Calibri Light"/>
        </w:rPr>
        <w:t>, il faudrait consommer approximativement 20 g de protéine de maïs, 33 g de pomme de terre, 37 g de riz brun, 38 g de pois, 40 g de soja, 45 g de blé, 47 g d’avoine, 48 g de microalgues, 52 g</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lupin</w:t>
      </w:r>
      <w:r w:rsidRPr="004D38A1">
        <w:rPr>
          <w:rFonts w:ascii="Calibri Light" w:hAnsi="Calibri Light" w:cs="Calibri Light"/>
        </w:rPr>
        <w:t xml:space="preserve"> </w:t>
      </w:r>
      <w:r w:rsidRPr="00100BF4">
        <w:rPr>
          <w:rFonts w:ascii="Calibri Light" w:hAnsi="Calibri Light" w:cs="Calibri Light"/>
        </w:rPr>
        <w:t>ou</w:t>
      </w:r>
      <w:r w:rsidRPr="004D38A1">
        <w:rPr>
          <w:rFonts w:ascii="Calibri Light" w:hAnsi="Calibri Light" w:cs="Calibri Light"/>
        </w:rPr>
        <w:t xml:space="preserve"> </w:t>
      </w:r>
      <w:r w:rsidRPr="00100BF4">
        <w:rPr>
          <w:rFonts w:ascii="Calibri Light" w:hAnsi="Calibri Light" w:cs="Calibri Light"/>
        </w:rPr>
        <w:t>54</w:t>
      </w:r>
      <w:r w:rsidRPr="004D38A1">
        <w:rPr>
          <w:rFonts w:ascii="Calibri Light" w:hAnsi="Calibri Light" w:cs="Calibri Light"/>
        </w:rPr>
        <w:t xml:space="preserve"> </w:t>
      </w:r>
      <w:r w:rsidRPr="00100BF4">
        <w:rPr>
          <w:rFonts w:ascii="Calibri Light" w:hAnsi="Calibri Light" w:cs="Calibri Light"/>
        </w:rPr>
        <w:t>g</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chanvre.</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d’autres</w:t>
      </w:r>
      <w:r w:rsidRPr="004D38A1">
        <w:rPr>
          <w:rFonts w:ascii="Calibri Light" w:hAnsi="Calibri Light" w:cs="Calibri Light"/>
        </w:rPr>
        <w:t xml:space="preserve"> </w:t>
      </w:r>
      <w:r w:rsidRPr="00100BF4">
        <w:rPr>
          <w:rFonts w:ascii="Calibri Light" w:hAnsi="Calibri Light" w:cs="Calibri Light"/>
        </w:rPr>
        <w:t>termes,</w:t>
      </w:r>
      <w:r w:rsidRPr="004D38A1">
        <w:rPr>
          <w:rFonts w:ascii="Calibri Light" w:hAnsi="Calibri Light" w:cs="Calibri Light"/>
        </w:rPr>
        <w:t xml:space="preserve"> </w:t>
      </w:r>
      <w:r w:rsidRPr="00100BF4">
        <w:rPr>
          <w:rFonts w:ascii="Calibri Light" w:hAnsi="Calibri Light" w:cs="Calibri Light"/>
        </w:rPr>
        <w:t>certaines</w:t>
      </w:r>
      <w:r w:rsidRPr="004D38A1">
        <w:rPr>
          <w:rFonts w:ascii="Calibri Light" w:hAnsi="Calibri Light" w:cs="Calibri Light"/>
        </w:rPr>
        <w:t xml:space="preserve"> </w:t>
      </w:r>
      <w:r w:rsidRPr="00100BF4">
        <w:rPr>
          <w:rFonts w:ascii="Calibri Light" w:hAnsi="Calibri Light" w:cs="Calibri Light"/>
        </w:rPr>
        <w:t>sources</w:t>
      </w:r>
      <w:r w:rsidRPr="004D38A1">
        <w:rPr>
          <w:rFonts w:ascii="Calibri Light" w:hAnsi="Calibri Light" w:cs="Calibri Light"/>
        </w:rPr>
        <w:t xml:space="preserve"> </w:t>
      </w:r>
      <w:r w:rsidRPr="00100BF4">
        <w:rPr>
          <w:rFonts w:ascii="Calibri Light" w:hAnsi="Calibri Light" w:cs="Calibri Light"/>
        </w:rPr>
        <w:t>végétales</w:t>
      </w:r>
      <w:r w:rsidRPr="004D38A1">
        <w:rPr>
          <w:rFonts w:ascii="Calibri Light" w:hAnsi="Calibri Light" w:cs="Calibri Light"/>
        </w:rPr>
        <w:t xml:space="preserve"> </w:t>
      </w:r>
      <w:r w:rsidRPr="00100BF4">
        <w:rPr>
          <w:rFonts w:ascii="Calibri Light" w:hAnsi="Calibri Light" w:cs="Calibri Light"/>
        </w:rPr>
        <w:t xml:space="preserve">riches en leucine (comme le maïs) se rapprochent du rendement de la </w:t>
      </w:r>
      <w:proofErr w:type="spellStart"/>
      <w:r w:rsidRPr="00100BF4">
        <w:rPr>
          <w:rFonts w:ascii="Calibri Light" w:hAnsi="Calibri Light" w:cs="Calibri Light"/>
        </w:rPr>
        <w:t>whey</w:t>
      </w:r>
      <w:proofErr w:type="spellEnd"/>
      <w:r w:rsidRPr="00100BF4">
        <w:rPr>
          <w:rFonts w:ascii="Calibri Light" w:hAnsi="Calibri Light" w:cs="Calibri Light"/>
        </w:rPr>
        <w:t>, tandis que d’autres nécessitent des quantités supérieures pour atteindre le même seuil d’activation anabolique (</w:t>
      </w:r>
      <w:proofErr w:type="spellStart"/>
      <w:r w:rsidRPr="00100BF4">
        <w:rPr>
          <w:rFonts w:ascii="Calibri Light" w:hAnsi="Calibri Light" w:cs="Calibri Light"/>
        </w:rPr>
        <w:t>Gorissen</w:t>
      </w:r>
      <w:proofErr w:type="spellEnd"/>
      <w:r w:rsidRPr="00100BF4">
        <w:rPr>
          <w:rFonts w:ascii="Calibri Light" w:hAnsi="Calibri Light" w:cs="Calibri Light"/>
        </w:rPr>
        <w:t xml:space="preserve"> et al., 2018).</w:t>
      </w:r>
    </w:p>
    <w:p w14:paraId="66FACAEA" w14:textId="77777777" w:rsidR="007F5F67" w:rsidRPr="00100BF4" w:rsidRDefault="007F5F67" w:rsidP="007F5F67">
      <w:pPr>
        <w:pStyle w:val="Corpsdetexte"/>
        <w:spacing w:before="84"/>
        <w:ind w:right="34"/>
        <w:rPr>
          <w:rFonts w:ascii="Calibri Light" w:hAnsi="Calibri Light" w:cs="Calibri Light"/>
        </w:rPr>
      </w:pPr>
      <w:r w:rsidRPr="00100BF4">
        <w:rPr>
          <w:rFonts w:ascii="Calibri Light" w:hAnsi="Calibri Light" w:cs="Calibri Light"/>
        </w:rPr>
        <w:t>Au-delà</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seule</w:t>
      </w:r>
      <w:r w:rsidRPr="004D38A1">
        <w:rPr>
          <w:rFonts w:ascii="Calibri Light" w:hAnsi="Calibri Light" w:cs="Calibri Light"/>
        </w:rPr>
        <w:t xml:space="preserve"> </w:t>
      </w:r>
      <w:r w:rsidRPr="00100BF4">
        <w:rPr>
          <w:rFonts w:ascii="Calibri Light" w:hAnsi="Calibri Light" w:cs="Calibri Light"/>
        </w:rPr>
        <w:t>leucine,</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complémentation</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acides</w:t>
      </w:r>
      <w:r w:rsidRPr="004D38A1">
        <w:rPr>
          <w:rFonts w:ascii="Calibri Light" w:hAnsi="Calibri Light" w:cs="Calibri Light"/>
        </w:rPr>
        <w:t xml:space="preserve"> </w:t>
      </w:r>
      <w:r w:rsidRPr="00100BF4">
        <w:rPr>
          <w:rFonts w:ascii="Calibri Light" w:hAnsi="Calibri Light" w:cs="Calibri Light"/>
        </w:rPr>
        <w:t>aminés</w:t>
      </w:r>
      <w:r w:rsidRPr="004D38A1">
        <w:rPr>
          <w:rFonts w:ascii="Calibri Light" w:hAnsi="Calibri Light" w:cs="Calibri Light"/>
        </w:rPr>
        <w:t xml:space="preserve"> </w:t>
      </w:r>
      <w:r w:rsidRPr="00100BF4">
        <w:rPr>
          <w:rFonts w:ascii="Calibri Light" w:hAnsi="Calibri Light" w:cs="Calibri Light"/>
        </w:rPr>
        <w:t>devient</w:t>
      </w:r>
      <w:r w:rsidRPr="004D38A1">
        <w:rPr>
          <w:rFonts w:ascii="Calibri Light" w:hAnsi="Calibri Light" w:cs="Calibri Light"/>
        </w:rPr>
        <w:t xml:space="preserve"> </w:t>
      </w:r>
      <w:r w:rsidRPr="00100BF4">
        <w:rPr>
          <w:rFonts w:ascii="Calibri Light" w:hAnsi="Calibri Light" w:cs="Calibri Light"/>
        </w:rPr>
        <w:t>essentielle pour maintenir la synthèse protéique dans la durée. L’étude montre qu’un mélange équilibré de céréales et de légumineuses permet de compenser les acides aminés limitants : par exemple, associer des céréales pauvres en lysine (maïs, riz) à des légumineuses</w:t>
      </w:r>
      <w:r w:rsidRPr="004D38A1">
        <w:rPr>
          <w:rFonts w:ascii="Calibri Light" w:hAnsi="Calibri Light" w:cs="Calibri Light"/>
        </w:rPr>
        <w:t xml:space="preserve"> </w:t>
      </w:r>
      <w:r w:rsidRPr="00100BF4">
        <w:rPr>
          <w:rFonts w:ascii="Calibri Light" w:hAnsi="Calibri Light" w:cs="Calibri Light"/>
        </w:rPr>
        <w:t>pauvres</w:t>
      </w:r>
      <w:r w:rsidRPr="004D38A1">
        <w:rPr>
          <w:rFonts w:ascii="Calibri Light" w:hAnsi="Calibri Light" w:cs="Calibri Light"/>
        </w:rPr>
        <w:t xml:space="preserve"> </w:t>
      </w:r>
      <w:r w:rsidRPr="00100BF4">
        <w:rPr>
          <w:rFonts w:ascii="Calibri Light" w:hAnsi="Calibri Light" w:cs="Calibri Light"/>
        </w:rPr>
        <w:t>en méthionine</w:t>
      </w:r>
      <w:r w:rsidRPr="004D38A1">
        <w:rPr>
          <w:rFonts w:ascii="Calibri Light" w:hAnsi="Calibri Light" w:cs="Calibri Light"/>
        </w:rPr>
        <w:t xml:space="preserve"> </w:t>
      </w:r>
      <w:r w:rsidRPr="00100BF4">
        <w:rPr>
          <w:rFonts w:ascii="Calibri Light" w:hAnsi="Calibri Light" w:cs="Calibri Light"/>
        </w:rPr>
        <w:t>(pois,</w:t>
      </w:r>
      <w:r w:rsidRPr="004D38A1">
        <w:rPr>
          <w:rFonts w:ascii="Calibri Light" w:hAnsi="Calibri Light" w:cs="Calibri Light"/>
        </w:rPr>
        <w:t xml:space="preserve"> </w:t>
      </w:r>
      <w:r w:rsidRPr="00100BF4">
        <w:rPr>
          <w:rFonts w:ascii="Calibri Light" w:hAnsi="Calibri Light" w:cs="Calibri Light"/>
        </w:rPr>
        <w:t>soja)</w:t>
      </w:r>
      <w:r w:rsidRPr="004D38A1">
        <w:rPr>
          <w:rFonts w:ascii="Calibri Light" w:hAnsi="Calibri Light" w:cs="Calibri Light"/>
        </w:rPr>
        <w:t xml:space="preserve"> </w:t>
      </w:r>
      <w:r w:rsidRPr="00100BF4">
        <w:rPr>
          <w:rFonts w:ascii="Calibri Light" w:hAnsi="Calibri Light" w:cs="Calibri Light"/>
        </w:rPr>
        <w:t>dans</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ratio</w:t>
      </w:r>
      <w:r w:rsidRPr="004D38A1">
        <w:rPr>
          <w:rFonts w:ascii="Calibri Light" w:hAnsi="Calibri Light" w:cs="Calibri Light"/>
        </w:rPr>
        <w:t xml:space="preserve"> </w:t>
      </w:r>
      <w:r w:rsidRPr="00100BF4">
        <w:rPr>
          <w:rFonts w:ascii="Calibri Light" w:hAnsi="Calibri Light" w:cs="Calibri Light"/>
        </w:rPr>
        <w:t>50/50</w:t>
      </w:r>
      <w:r w:rsidRPr="004D38A1">
        <w:rPr>
          <w:rFonts w:ascii="Calibri Light" w:hAnsi="Calibri Light" w:cs="Calibri Light"/>
        </w:rPr>
        <w:t xml:space="preserve"> </w:t>
      </w:r>
      <w:r w:rsidRPr="00100BF4">
        <w:rPr>
          <w:rFonts w:ascii="Calibri Light" w:hAnsi="Calibri Light" w:cs="Calibri Light"/>
        </w:rPr>
        <w:t>donne</w:t>
      </w:r>
      <w:r w:rsidRPr="004D38A1">
        <w:rPr>
          <w:rFonts w:ascii="Calibri Light" w:hAnsi="Calibri Light" w:cs="Calibri Light"/>
        </w:rPr>
        <w:t xml:space="preserve"> </w:t>
      </w:r>
      <w:r w:rsidRPr="00100BF4">
        <w:rPr>
          <w:rFonts w:ascii="Calibri Light" w:hAnsi="Calibri Light" w:cs="Calibri Light"/>
        </w:rPr>
        <w:t xml:space="preserve">un profil beaucoup plus complet. Cette stratégie réduit la quantité totale de protéines nécessaire pour couvrir l’ensemble des AAE </w:t>
      </w:r>
      <w:r w:rsidRPr="004D38A1">
        <w:rPr>
          <w:rFonts w:ascii="Calibri Light" w:hAnsi="Calibri Light" w:cs="Calibri Light"/>
        </w:rPr>
        <w:t xml:space="preserve">— </w:t>
      </w:r>
      <w:r w:rsidRPr="00100BF4">
        <w:rPr>
          <w:rFonts w:ascii="Calibri Light" w:hAnsi="Calibri Light" w:cs="Calibri Light"/>
        </w:rPr>
        <w:t xml:space="preserve">souvent +10 à +90 % seulement par rapport à la </w:t>
      </w:r>
      <w:proofErr w:type="spellStart"/>
      <w:r w:rsidRPr="00100BF4">
        <w:rPr>
          <w:rFonts w:ascii="Calibri Light" w:hAnsi="Calibri Light" w:cs="Calibri Light"/>
        </w:rPr>
        <w:t>whey</w:t>
      </w:r>
      <w:proofErr w:type="spellEnd"/>
      <w:r w:rsidRPr="00100BF4">
        <w:rPr>
          <w:rFonts w:ascii="Calibri Light" w:hAnsi="Calibri Light" w:cs="Calibri Light"/>
        </w:rPr>
        <w:t>, contre ×2 à ×4 lorsqu’on utilise une source unique déficitaire. À l’inverse,</w:t>
      </w:r>
      <w:r w:rsidRPr="004D38A1">
        <w:rPr>
          <w:rFonts w:ascii="Calibri Light" w:hAnsi="Calibri Light" w:cs="Calibri Light"/>
        </w:rPr>
        <w:t xml:space="preserve"> </w:t>
      </w:r>
      <w:r w:rsidRPr="00100BF4">
        <w:rPr>
          <w:rFonts w:ascii="Calibri Light" w:hAnsi="Calibri Light" w:cs="Calibri Light"/>
        </w:rPr>
        <w:t>certaines</w:t>
      </w:r>
      <w:r w:rsidRPr="004D38A1">
        <w:rPr>
          <w:rFonts w:ascii="Calibri Light" w:hAnsi="Calibri Light" w:cs="Calibri Light"/>
        </w:rPr>
        <w:t xml:space="preserve"> </w:t>
      </w:r>
      <w:r w:rsidRPr="00100BF4">
        <w:rPr>
          <w:rFonts w:ascii="Calibri Light" w:hAnsi="Calibri Light" w:cs="Calibri Light"/>
        </w:rPr>
        <w:t>protéines</w:t>
      </w:r>
      <w:r w:rsidRPr="004D38A1">
        <w:rPr>
          <w:rFonts w:ascii="Calibri Light" w:hAnsi="Calibri Light" w:cs="Calibri Light"/>
        </w:rPr>
        <w:t xml:space="preserve"> </w:t>
      </w:r>
      <w:r w:rsidRPr="00100BF4">
        <w:rPr>
          <w:rFonts w:ascii="Calibri Light" w:hAnsi="Calibri Light" w:cs="Calibri Light"/>
        </w:rPr>
        <w:t>végétales</w:t>
      </w:r>
      <w:r w:rsidRPr="004D38A1">
        <w:rPr>
          <w:rFonts w:ascii="Calibri Light" w:hAnsi="Calibri Light" w:cs="Calibri Light"/>
        </w:rPr>
        <w:t xml:space="preserve"> </w:t>
      </w:r>
      <w:r w:rsidRPr="00100BF4">
        <w:rPr>
          <w:rFonts w:ascii="Calibri Light" w:hAnsi="Calibri Light" w:cs="Calibri Light"/>
        </w:rPr>
        <w:t>doublement limitantes comme</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blé,</w:t>
      </w:r>
      <w:r w:rsidRPr="004D38A1">
        <w:rPr>
          <w:rFonts w:ascii="Calibri Light" w:hAnsi="Calibri Light" w:cs="Calibri Light"/>
        </w:rPr>
        <w:t xml:space="preserve"> </w:t>
      </w:r>
      <w:r w:rsidRPr="00100BF4">
        <w:rPr>
          <w:rFonts w:ascii="Calibri Light" w:hAnsi="Calibri Light" w:cs="Calibri Light"/>
        </w:rPr>
        <w:t>l’avoine ou</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lupin</w:t>
      </w:r>
      <w:r w:rsidRPr="004D38A1">
        <w:rPr>
          <w:rFonts w:ascii="Calibri Light" w:hAnsi="Calibri Light" w:cs="Calibri Light"/>
        </w:rPr>
        <w:t xml:space="preserve"> </w:t>
      </w:r>
      <w:r w:rsidRPr="00100BF4">
        <w:rPr>
          <w:rFonts w:ascii="Calibri Light" w:hAnsi="Calibri Light" w:cs="Calibri Light"/>
        </w:rPr>
        <w:t>nécessiteraient</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quantités</w:t>
      </w:r>
      <w:r w:rsidRPr="004D38A1">
        <w:rPr>
          <w:rFonts w:ascii="Calibri Light" w:hAnsi="Calibri Light" w:cs="Calibri Light"/>
        </w:rPr>
        <w:t xml:space="preserve"> </w:t>
      </w:r>
      <w:r w:rsidRPr="00100BF4">
        <w:rPr>
          <w:rFonts w:ascii="Calibri Light" w:hAnsi="Calibri Light" w:cs="Calibri Light"/>
        </w:rPr>
        <w:t>3</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8</w:t>
      </w:r>
      <w:r w:rsidRPr="004D38A1">
        <w:rPr>
          <w:rFonts w:ascii="Calibri Light" w:hAnsi="Calibri Light" w:cs="Calibri Light"/>
        </w:rPr>
        <w:t xml:space="preserve"> </w:t>
      </w:r>
      <w:r w:rsidRPr="00100BF4">
        <w:rPr>
          <w:rFonts w:ascii="Calibri Light" w:hAnsi="Calibri Light" w:cs="Calibri Light"/>
        </w:rPr>
        <w:t>fois</w:t>
      </w:r>
      <w:r w:rsidRPr="004D38A1">
        <w:rPr>
          <w:rFonts w:ascii="Calibri Light" w:hAnsi="Calibri Light" w:cs="Calibri Light"/>
        </w:rPr>
        <w:t xml:space="preserve"> </w:t>
      </w:r>
      <w:r w:rsidRPr="00100BF4">
        <w:rPr>
          <w:rFonts w:ascii="Calibri Light" w:hAnsi="Calibri Light" w:cs="Calibri Light"/>
        </w:rPr>
        <w:t>supérieures</w:t>
      </w:r>
      <w:r w:rsidRPr="004D38A1">
        <w:rPr>
          <w:rFonts w:ascii="Calibri Light" w:hAnsi="Calibri Light" w:cs="Calibri Light"/>
        </w:rPr>
        <w:t xml:space="preserve"> </w:t>
      </w:r>
      <w:r w:rsidRPr="00100BF4">
        <w:rPr>
          <w:rFonts w:ascii="Calibri Light" w:hAnsi="Calibri Light" w:cs="Calibri Light"/>
        </w:rPr>
        <w:t>pour</w:t>
      </w:r>
      <w:r w:rsidRPr="004D38A1">
        <w:rPr>
          <w:rFonts w:ascii="Calibri Light" w:hAnsi="Calibri Light" w:cs="Calibri Light"/>
        </w:rPr>
        <w:t xml:space="preserve"> </w:t>
      </w:r>
      <w:r w:rsidRPr="00100BF4">
        <w:rPr>
          <w:rFonts w:ascii="Calibri Light" w:hAnsi="Calibri Light" w:cs="Calibri Light"/>
        </w:rPr>
        <w:t>atteindre</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même effet,</w:t>
      </w:r>
      <w:r w:rsidRPr="004D38A1">
        <w:rPr>
          <w:rFonts w:ascii="Calibri Light" w:hAnsi="Calibri Light" w:cs="Calibri Light"/>
        </w:rPr>
        <w:t xml:space="preserve"> </w:t>
      </w:r>
      <w:r w:rsidRPr="00100BF4">
        <w:rPr>
          <w:rFonts w:ascii="Calibri Light" w:hAnsi="Calibri Light" w:cs="Calibri Light"/>
        </w:rPr>
        <w:t>sauf</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être</w:t>
      </w:r>
      <w:r w:rsidRPr="004D38A1">
        <w:rPr>
          <w:rFonts w:ascii="Calibri Light" w:hAnsi="Calibri Light" w:cs="Calibri Light"/>
        </w:rPr>
        <w:t xml:space="preserve"> </w:t>
      </w:r>
      <w:r w:rsidRPr="00100BF4">
        <w:rPr>
          <w:rFonts w:ascii="Calibri Light" w:hAnsi="Calibri Light" w:cs="Calibri Light"/>
        </w:rPr>
        <w:t>associées</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une</w:t>
      </w:r>
      <w:r w:rsidRPr="004D38A1">
        <w:rPr>
          <w:rFonts w:ascii="Calibri Light" w:hAnsi="Calibri Light" w:cs="Calibri Light"/>
        </w:rPr>
        <w:t xml:space="preserve"> </w:t>
      </w:r>
      <w:r w:rsidRPr="00100BF4">
        <w:rPr>
          <w:rFonts w:ascii="Calibri Light" w:hAnsi="Calibri Light" w:cs="Calibri Light"/>
        </w:rPr>
        <w:t>source</w:t>
      </w:r>
      <w:r w:rsidRPr="004D38A1">
        <w:rPr>
          <w:rFonts w:ascii="Calibri Light" w:hAnsi="Calibri Light" w:cs="Calibri Light"/>
        </w:rPr>
        <w:t xml:space="preserve"> </w:t>
      </w:r>
      <w:r w:rsidRPr="00100BF4">
        <w:rPr>
          <w:rFonts w:ascii="Calibri Light" w:hAnsi="Calibri Light" w:cs="Calibri Light"/>
        </w:rPr>
        <w:t>animale.</w:t>
      </w:r>
      <w:r w:rsidRPr="004D38A1">
        <w:rPr>
          <w:rFonts w:ascii="Calibri Light" w:hAnsi="Calibri Light" w:cs="Calibri Light"/>
        </w:rPr>
        <w:t xml:space="preserve"> </w:t>
      </w:r>
      <w:r w:rsidRPr="00100BF4">
        <w:rPr>
          <w:rFonts w:ascii="Calibri Light" w:hAnsi="Calibri Light" w:cs="Calibri Light"/>
        </w:rPr>
        <w:t>Pour</w:t>
      </w:r>
      <w:r w:rsidRPr="004D38A1">
        <w:rPr>
          <w:rFonts w:ascii="Calibri Light" w:hAnsi="Calibri Light" w:cs="Calibri Light"/>
        </w:rPr>
        <w:t xml:space="preserve"> </w:t>
      </w:r>
      <w:r w:rsidRPr="00100BF4">
        <w:rPr>
          <w:rFonts w:ascii="Calibri Light" w:hAnsi="Calibri Light" w:cs="Calibri Light"/>
        </w:rPr>
        <w:t>une</w:t>
      </w:r>
      <w:r w:rsidRPr="004D38A1">
        <w:rPr>
          <w:rFonts w:ascii="Calibri Light" w:hAnsi="Calibri Light" w:cs="Calibri Light"/>
        </w:rPr>
        <w:t xml:space="preserve"> </w:t>
      </w:r>
      <w:r w:rsidRPr="00100BF4">
        <w:rPr>
          <w:rFonts w:ascii="Calibri Light" w:hAnsi="Calibri Light" w:cs="Calibri Light"/>
        </w:rPr>
        <w:t>approche</w:t>
      </w:r>
      <w:r w:rsidRPr="004D38A1">
        <w:rPr>
          <w:rFonts w:ascii="Calibri Light" w:hAnsi="Calibri Light" w:cs="Calibri Light"/>
        </w:rPr>
        <w:t xml:space="preserve"> </w:t>
      </w:r>
      <w:r w:rsidRPr="00100BF4">
        <w:rPr>
          <w:rFonts w:ascii="Calibri Light" w:hAnsi="Calibri Light" w:cs="Calibri Light"/>
        </w:rPr>
        <w:t>100</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végétale, les combinaisons céréale + légumineuse restent donc la stratégie de référence (</w:t>
      </w:r>
      <w:proofErr w:type="spellStart"/>
      <w:r w:rsidRPr="00100BF4">
        <w:rPr>
          <w:rFonts w:ascii="Calibri Light" w:hAnsi="Calibri Light" w:cs="Calibri Light"/>
        </w:rPr>
        <w:t>Gorissen</w:t>
      </w:r>
      <w:proofErr w:type="spellEnd"/>
      <w:r w:rsidRPr="00100BF4">
        <w:rPr>
          <w:rFonts w:ascii="Calibri Light" w:hAnsi="Calibri Light" w:cs="Calibri Light"/>
        </w:rPr>
        <w:t xml:space="preserve"> et al., 2018).</w:t>
      </w:r>
    </w:p>
    <w:p w14:paraId="3E476A72" w14:textId="77777777" w:rsidR="007F5F67" w:rsidRPr="00100BF4" w:rsidRDefault="007F5F67" w:rsidP="007F5F67">
      <w:pPr>
        <w:pStyle w:val="Corpsdetexte"/>
        <w:spacing w:before="224"/>
        <w:ind w:right="33"/>
        <w:rPr>
          <w:rFonts w:ascii="Calibri Light" w:hAnsi="Calibri Light" w:cs="Calibri Light"/>
        </w:rPr>
      </w:pPr>
      <w:r w:rsidRPr="00100BF4">
        <w:rPr>
          <w:rFonts w:ascii="Calibri Light" w:hAnsi="Calibri Light" w:cs="Calibri Light"/>
        </w:rPr>
        <w:t xml:space="preserve">En résumé, la </w:t>
      </w:r>
      <w:proofErr w:type="spellStart"/>
      <w:r w:rsidRPr="00100BF4">
        <w:rPr>
          <w:rFonts w:ascii="Calibri Light" w:hAnsi="Calibri Light" w:cs="Calibri Light"/>
        </w:rPr>
        <w:t>whey</w:t>
      </w:r>
      <w:proofErr w:type="spellEnd"/>
      <w:r w:rsidRPr="00100BF4">
        <w:rPr>
          <w:rFonts w:ascii="Calibri Light" w:hAnsi="Calibri Light" w:cs="Calibri Light"/>
        </w:rPr>
        <w:t xml:space="preserve"> conserve un avantage de praticité grâce à sa forte densité en AAE et en leucine, qui permet d’atteindre le seuil anabolique avec de faibles doses. Néanmoins, elle peut être remplacée efficacement par des isolats végétaux en augmentant légèrement la portion par prise </w:t>
      </w:r>
      <w:r w:rsidRPr="004D38A1">
        <w:rPr>
          <w:rFonts w:ascii="Calibri Light" w:hAnsi="Calibri Light" w:cs="Calibri Light"/>
        </w:rPr>
        <w:t xml:space="preserve">— </w:t>
      </w:r>
      <w:r w:rsidRPr="00100BF4">
        <w:rPr>
          <w:rFonts w:ascii="Calibri Light" w:hAnsi="Calibri Light" w:cs="Calibri Light"/>
        </w:rPr>
        <w:t xml:space="preserve">de manière à viser environ 2 à 3 g de leucine </w:t>
      </w:r>
      <w:r w:rsidRPr="004D38A1">
        <w:rPr>
          <w:rFonts w:ascii="Calibri Light" w:hAnsi="Calibri Light" w:cs="Calibri Light"/>
        </w:rPr>
        <w:t xml:space="preserve">— </w:t>
      </w:r>
      <w:r w:rsidRPr="00100BF4">
        <w:rPr>
          <w:rFonts w:ascii="Calibri Light" w:hAnsi="Calibri Light" w:cs="Calibri Light"/>
        </w:rPr>
        <w:t>ou en associant plusieurs sources complémentaires (par exemple pois + riz</w:t>
      </w:r>
      <w:r w:rsidRPr="004D38A1">
        <w:rPr>
          <w:rFonts w:ascii="Calibri Light" w:hAnsi="Calibri Light" w:cs="Calibri Light"/>
        </w:rPr>
        <w:t xml:space="preserve"> </w:t>
      </w:r>
      <w:r w:rsidRPr="00100BF4">
        <w:rPr>
          <w:rFonts w:ascii="Calibri Light" w:hAnsi="Calibri Light" w:cs="Calibri Light"/>
        </w:rPr>
        <w:t>ou</w:t>
      </w:r>
      <w:r w:rsidRPr="004D38A1">
        <w:rPr>
          <w:rFonts w:ascii="Calibri Light" w:hAnsi="Calibri Light" w:cs="Calibri Light"/>
        </w:rPr>
        <w:t xml:space="preserve"> </w:t>
      </w:r>
      <w:r w:rsidRPr="00100BF4">
        <w:rPr>
          <w:rFonts w:ascii="Calibri Light" w:hAnsi="Calibri Light" w:cs="Calibri Light"/>
        </w:rPr>
        <w:t>pois</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maïs),</w:t>
      </w:r>
      <w:r w:rsidRPr="004D38A1">
        <w:rPr>
          <w:rFonts w:ascii="Calibri Light" w:hAnsi="Calibri Light" w:cs="Calibri Light"/>
        </w:rPr>
        <w:t xml:space="preserve"> </w:t>
      </w:r>
      <w:r w:rsidRPr="00100BF4">
        <w:rPr>
          <w:rFonts w:ascii="Calibri Light" w:hAnsi="Calibri Light" w:cs="Calibri Light"/>
        </w:rPr>
        <w:t>ce</w:t>
      </w:r>
      <w:r w:rsidRPr="004D38A1">
        <w:rPr>
          <w:rFonts w:ascii="Calibri Light" w:hAnsi="Calibri Light" w:cs="Calibri Light"/>
        </w:rPr>
        <w:t xml:space="preserve"> </w:t>
      </w:r>
      <w:r w:rsidRPr="00100BF4">
        <w:rPr>
          <w:rFonts w:ascii="Calibri Light" w:hAnsi="Calibri Light" w:cs="Calibri Light"/>
        </w:rPr>
        <w:t>qui</w:t>
      </w:r>
      <w:r w:rsidRPr="004D38A1">
        <w:rPr>
          <w:rFonts w:ascii="Calibri Light" w:hAnsi="Calibri Light" w:cs="Calibri Light"/>
        </w:rPr>
        <w:t xml:space="preserve"> </w:t>
      </w:r>
      <w:r w:rsidRPr="00100BF4">
        <w:rPr>
          <w:rFonts w:ascii="Calibri Light" w:hAnsi="Calibri Light" w:cs="Calibri Light"/>
        </w:rPr>
        <w:t>améliore</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fois</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leucine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AAE</w:t>
      </w:r>
      <w:r w:rsidRPr="004D38A1">
        <w:rPr>
          <w:rFonts w:ascii="Calibri Light" w:hAnsi="Calibri Light" w:cs="Calibri Light"/>
        </w:rPr>
        <w:t xml:space="preserve"> </w:t>
      </w:r>
      <w:r w:rsidRPr="00100BF4">
        <w:rPr>
          <w:rFonts w:ascii="Calibri Light" w:hAnsi="Calibri Light" w:cs="Calibri Light"/>
        </w:rPr>
        <w:t>limitants. Parmi les options végétales isolées, la pomme de terre et le maïs présentent les profils les plus favorables dans cette base de données, tandis que le pois et le soja constituent de bons compromis, surtout lorsqu’ils sont combinés ou intégrés à des mélanges “</w:t>
      </w:r>
      <w:proofErr w:type="spellStart"/>
      <w:r w:rsidRPr="00100BF4">
        <w:rPr>
          <w:rFonts w:ascii="Calibri Light" w:hAnsi="Calibri Light" w:cs="Calibri Light"/>
        </w:rPr>
        <w:t>protein</w:t>
      </w:r>
      <w:proofErr w:type="spellEnd"/>
      <w:r w:rsidRPr="00100BF4">
        <w:rPr>
          <w:rFonts w:ascii="Calibri Light" w:hAnsi="Calibri Light" w:cs="Calibri Light"/>
        </w:rPr>
        <w:t xml:space="preserve"> </w:t>
      </w:r>
      <w:proofErr w:type="spellStart"/>
      <w:r w:rsidRPr="00100BF4">
        <w:rPr>
          <w:rFonts w:ascii="Calibri Light" w:hAnsi="Calibri Light" w:cs="Calibri Light"/>
        </w:rPr>
        <w:t>blend</w:t>
      </w:r>
      <w:proofErr w:type="spellEnd"/>
      <w:r w:rsidRPr="00100BF4">
        <w:rPr>
          <w:rFonts w:ascii="Calibri Light" w:hAnsi="Calibri Light" w:cs="Calibri Light"/>
        </w:rPr>
        <w:t xml:space="preserve">” déjà disponibles dans le commerce, formulés pour approcher la biodisponibilité de la </w:t>
      </w:r>
      <w:proofErr w:type="spellStart"/>
      <w:r w:rsidRPr="00100BF4">
        <w:rPr>
          <w:rFonts w:ascii="Calibri Light" w:hAnsi="Calibri Light" w:cs="Calibri Light"/>
        </w:rPr>
        <w:t>whey</w:t>
      </w:r>
      <w:proofErr w:type="spellEnd"/>
      <w:r w:rsidRPr="00100BF4">
        <w:rPr>
          <w:rFonts w:ascii="Calibri Light" w:hAnsi="Calibri Light" w:cs="Calibri Light"/>
        </w:rPr>
        <w:t xml:space="preserve"> classique.</w:t>
      </w:r>
    </w:p>
    <w:p w14:paraId="54CB5F6B" w14:textId="77777777" w:rsidR="007F5F67" w:rsidRPr="005A60D5" w:rsidRDefault="007F5F67" w:rsidP="00F94FAB">
      <w:pPr>
        <w:pStyle w:val="Titre3"/>
      </w:pPr>
      <w:bookmarkStart w:id="19" w:name="_Toc225515164"/>
      <w:bookmarkStart w:id="20" w:name="_Toc225761562"/>
      <w:r w:rsidRPr="005E677D">
        <w:t>Nouveaux</w:t>
      </w:r>
      <w:r w:rsidRPr="005E677D">
        <w:rPr>
          <w:spacing w:val="-15"/>
        </w:rPr>
        <w:t xml:space="preserve"> </w:t>
      </w:r>
      <w:r w:rsidRPr="005E677D">
        <w:t>produits</w:t>
      </w:r>
      <w:r w:rsidRPr="005E677D">
        <w:rPr>
          <w:spacing w:val="-14"/>
        </w:rPr>
        <w:t xml:space="preserve"> </w:t>
      </w:r>
      <w:r w:rsidRPr="005E677D">
        <w:rPr>
          <w:spacing w:val="-2"/>
        </w:rPr>
        <w:t>végétaux</w:t>
      </w:r>
      <w:bookmarkEnd w:id="19"/>
      <w:bookmarkEnd w:id="20"/>
    </w:p>
    <w:p w14:paraId="19187B11" w14:textId="77777777" w:rsidR="007F5F67" w:rsidRPr="00100BF4" w:rsidRDefault="007F5F67" w:rsidP="007F5F67">
      <w:pPr>
        <w:pStyle w:val="Corpsdetexte"/>
        <w:ind w:right="33"/>
        <w:rPr>
          <w:rFonts w:ascii="Calibri Light" w:hAnsi="Calibri Light" w:cs="Calibri Light"/>
        </w:rPr>
      </w:pPr>
      <w:r w:rsidRPr="00100BF4">
        <w:rPr>
          <w:rFonts w:ascii="Calibri Light" w:hAnsi="Calibri Light" w:cs="Calibri Light"/>
        </w:rPr>
        <w:t>L’essor des produits végétaux dits «</w:t>
      </w:r>
      <w:r w:rsidRPr="004D38A1">
        <w:rPr>
          <w:rFonts w:ascii="Calibri Light" w:hAnsi="Calibri Light" w:cs="Calibri Light"/>
        </w:rPr>
        <w:t xml:space="preserve"> </w:t>
      </w:r>
      <w:r w:rsidRPr="00100BF4">
        <w:rPr>
          <w:rFonts w:ascii="Calibri Light" w:hAnsi="Calibri Light" w:cs="Calibri Light"/>
        </w:rPr>
        <w:t>nouveau</w:t>
      </w:r>
      <w:r w:rsidRPr="004D38A1">
        <w:rPr>
          <w:rFonts w:ascii="Calibri Light" w:hAnsi="Calibri Light" w:cs="Calibri Light"/>
        </w:rPr>
        <w:t xml:space="preserve"> </w:t>
      </w:r>
      <w:r w:rsidRPr="00100BF4">
        <w:rPr>
          <w:rFonts w:ascii="Calibri Light" w:hAnsi="Calibri Light" w:cs="Calibri Light"/>
        </w:rPr>
        <w:t>», imitant</w:t>
      </w:r>
      <w:r w:rsidRPr="004D38A1">
        <w:rPr>
          <w:rFonts w:ascii="Calibri Light" w:hAnsi="Calibri Light" w:cs="Calibri Light"/>
        </w:rPr>
        <w:t xml:space="preserve"> </w:t>
      </w:r>
      <w:r w:rsidRPr="00100BF4">
        <w:rPr>
          <w:rFonts w:ascii="Calibri Light" w:hAnsi="Calibri Light" w:cs="Calibri Light"/>
        </w:rPr>
        <w:t>la texture, le</w:t>
      </w:r>
      <w:r w:rsidRPr="004D38A1">
        <w:rPr>
          <w:rFonts w:ascii="Calibri Light" w:hAnsi="Calibri Light" w:cs="Calibri Light"/>
        </w:rPr>
        <w:t xml:space="preserve"> </w:t>
      </w:r>
      <w:r w:rsidRPr="00100BF4">
        <w:rPr>
          <w:rFonts w:ascii="Calibri Light" w:hAnsi="Calibri Light" w:cs="Calibri Light"/>
        </w:rPr>
        <w:t>goût</w:t>
      </w:r>
      <w:r w:rsidRPr="004D38A1">
        <w:rPr>
          <w:rFonts w:ascii="Calibri Light" w:hAnsi="Calibri Light" w:cs="Calibri Light"/>
        </w:rPr>
        <w:t xml:space="preserve"> </w:t>
      </w:r>
      <w:r w:rsidRPr="00100BF4">
        <w:rPr>
          <w:rFonts w:ascii="Calibri Light" w:hAnsi="Calibri Light" w:cs="Calibri Light"/>
        </w:rPr>
        <w:t>ou</w:t>
      </w:r>
      <w:r w:rsidRPr="004D38A1">
        <w:rPr>
          <w:rFonts w:ascii="Calibri Light" w:hAnsi="Calibri Light" w:cs="Calibri Light"/>
        </w:rPr>
        <w:t xml:space="preserve"> </w:t>
      </w:r>
      <w:r w:rsidRPr="00100BF4">
        <w:rPr>
          <w:rFonts w:ascii="Calibri Light" w:hAnsi="Calibri Light" w:cs="Calibri Light"/>
        </w:rPr>
        <w:t>l’aspect des aliments d’origine animale, constitue un phénomène majeur de l’industrie agroalimentaire actuelle. Une revue de littérature approfondie conduite par le Programme</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Nations</w:t>
      </w:r>
      <w:r w:rsidRPr="004D38A1">
        <w:rPr>
          <w:rFonts w:ascii="Calibri Light" w:hAnsi="Calibri Light" w:cs="Calibri Light"/>
        </w:rPr>
        <w:t xml:space="preserve"> </w:t>
      </w:r>
      <w:r w:rsidRPr="00100BF4">
        <w:rPr>
          <w:rFonts w:ascii="Calibri Light" w:hAnsi="Calibri Light" w:cs="Calibri Light"/>
        </w:rPr>
        <w:t>Unies</w:t>
      </w:r>
      <w:r w:rsidRPr="004D38A1">
        <w:rPr>
          <w:rFonts w:ascii="Calibri Light" w:hAnsi="Calibri Light" w:cs="Calibri Light"/>
        </w:rPr>
        <w:t xml:space="preserve"> </w:t>
      </w:r>
      <w:r w:rsidRPr="00100BF4">
        <w:rPr>
          <w:rFonts w:ascii="Calibri Light" w:hAnsi="Calibri Light" w:cs="Calibri Light"/>
        </w:rPr>
        <w:t>pour</w:t>
      </w:r>
      <w:r w:rsidRPr="004D38A1">
        <w:rPr>
          <w:rFonts w:ascii="Calibri Light" w:hAnsi="Calibri Light" w:cs="Calibri Light"/>
        </w:rPr>
        <w:t xml:space="preserve"> </w:t>
      </w:r>
      <w:r w:rsidRPr="00100BF4">
        <w:rPr>
          <w:rFonts w:ascii="Calibri Light" w:hAnsi="Calibri Light" w:cs="Calibri Light"/>
        </w:rPr>
        <w:t>l’Environnement</w:t>
      </w:r>
      <w:r w:rsidRPr="004D38A1">
        <w:rPr>
          <w:rFonts w:ascii="Calibri Light" w:hAnsi="Calibri Light" w:cs="Calibri Light"/>
        </w:rPr>
        <w:t xml:space="preserve"> </w:t>
      </w:r>
      <w:r w:rsidRPr="00100BF4">
        <w:rPr>
          <w:rFonts w:ascii="Calibri Light" w:hAnsi="Calibri Light" w:cs="Calibri Light"/>
        </w:rPr>
        <w:t>dresse</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état</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lieux</w:t>
      </w:r>
      <w:r w:rsidRPr="004D38A1">
        <w:rPr>
          <w:rFonts w:ascii="Calibri Light" w:hAnsi="Calibri Light" w:cs="Calibri Light"/>
        </w:rPr>
        <w:t xml:space="preserve"> </w:t>
      </w:r>
      <w:r w:rsidRPr="00100BF4">
        <w:rPr>
          <w:rFonts w:ascii="Calibri Light" w:hAnsi="Calibri Light" w:cs="Calibri Light"/>
        </w:rPr>
        <w:t xml:space="preserve">nuancé de ces produits (United Nations </w:t>
      </w:r>
      <w:proofErr w:type="spellStart"/>
      <w:r w:rsidRPr="00100BF4">
        <w:rPr>
          <w:rFonts w:ascii="Calibri Light" w:hAnsi="Calibri Light" w:cs="Calibri Light"/>
        </w:rPr>
        <w:t>Environment</w:t>
      </w:r>
      <w:proofErr w:type="spellEnd"/>
      <w:r w:rsidRPr="00100BF4">
        <w:rPr>
          <w:rFonts w:ascii="Calibri Light" w:hAnsi="Calibri Light" w:cs="Calibri Light"/>
        </w:rPr>
        <w:t xml:space="preserve"> Programme, 2023).</w:t>
      </w:r>
      <w:r>
        <w:rPr>
          <w:rFonts w:ascii="Calibri Light" w:hAnsi="Calibri Light" w:cs="Calibri Light"/>
        </w:rPr>
        <w:t xml:space="preserve"> </w:t>
      </w:r>
      <w:r w:rsidRPr="00100BF4">
        <w:rPr>
          <w:rFonts w:ascii="Calibri Light" w:hAnsi="Calibri Light" w:cs="Calibri Light"/>
        </w:rPr>
        <w:t>Ce</w:t>
      </w:r>
      <w:r w:rsidRPr="004D38A1">
        <w:rPr>
          <w:rFonts w:ascii="Calibri Light" w:hAnsi="Calibri Light" w:cs="Calibri Light"/>
        </w:rPr>
        <w:t xml:space="preserve"> </w:t>
      </w:r>
      <w:r w:rsidRPr="00100BF4">
        <w:rPr>
          <w:rFonts w:ascii="Calibri Light" w:hAnsi="Calibri Light" w:cs="Calibri Light"/>
        </w:rPr>
        <w:t>rapport</w:t>
      </w:r>
      <w:r w:rsidRPr="004D38A1">
        <w:rPr>
          <w:rFonts w:ascii="Calibri Light" w:hAnsi="Calibri Light" w:cs="Calibri Light"/>
        </w:rPr>
        <w:t xml:space="preserve"> </w:t>
      </w:r>
      <w:r w:rsidRPr="00100BF4">
        <w:rPr>
          <w:rFonts w:ascii="Calibri Light" w:hAnsi="Calibri Light" w:cs="Calibri Light"/>
        </w:rPr>
        <w:t>nous</w:t>
      </w:r>
      <w:r w:rsidRPr="004D38A1">
        <w:rPr>
          <w:rFonts w:ascii="Calibri Light" w:hAnsi="Calibri Light" w:cs="Calibri Light"/>
        </w:rPr>
        <w:t xml:space="preserve"> </w:t>
      </w:r>
      <w:r w:rsidRPr="00100BF4">
        <w:rPr>
          <w:rFonts w:ascii="Calibri Light" w:hAnsi="Calibri Light" w:cs="Calibri Light"/>
        </w:rPr>
        <w:t>apprend</w:t>
      </w:r>
      <w:r w:rsidRPr="004D38A1">
        <w:rPr>
          <w:rFonts w:ascii="Calibri Light" w:hAnsi="Calibri Light" w:cs="Calibri Light"/>
        </w:rPr>
        <w:t xml:space="preserve"> </w:t>
      </w:r>
      <w:r w:rsidRPr="00100BF4">
        <w:rPr>
          <w:rFonts w:ascii="Calibri Light" w:hAnsi="Calibri Light" w:cs="Calibri Light"/>
        </w:rPr>
        <w:t>que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manière</w:t>
      </w:r>
      <w:r w:rsidRPr="004D38A1">
        <w:rPr>
          <w:rFonts w:ascii="Calibri Light" w:hAnsi="Calibri Light" w:cs="Calibri Light"/>
        </w:rPr>
        <w:t xml:space="preserve"> </w:t>
      </w:r>
      <w:r w:rsidRPr="00100BF4">
        <w:rPr>
          <w:rFonts w:ascii="Calibri Light" w:hAnsi="Calibri Light" w:cs="Calibri Light"/>
        </w:rPr>
        <w:t>générale,</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substituts</w:t>
      </w:r>
      <w:r w:rsidRPr="004D38A1">
        <w:rPr>
          <w:rFonts w:ascii="Calibri Light" w:hAnsi="Calibri Light" w:cs="Calibri Light"/>
        </w:rPr>
        <w:t xml:space="preserve"> </w:t>
      </w:r>
      <w:r w:rsidRPr="00100BF4">
        <w:rPr>
          <w:rFonts w:ascii="Calibri Light" w:hAnsi="Calibri Light" w:cs="Calibri Light"/>
        </w:rPr>
        <w:t>végétaux</w:t>
      </w:r>
      <w:r w:rsidRPr="004D38A1">
        <w:rPr>
          <w:rFonts w:ascii="Calibri Light" w:hAnsi="Calibri Light" w:cs="Calibri Light"/>
        </w:rPr>
        <w:t xml:space="preserve"> </w:t>
      </w:r>
      <w:r w:rsidRPr="00100BF4">
        <w:rPr>
          <w:rFonts w:ascii="Calibri Light" w:hAnsi="Calibri Light" w:cs="Calibri Light"/>
        </w:rPr>
        <w:t>modernes qui cherchent à reproduire les qualités sensorielles des aliments d’origine animale sont souvent hautement transformés. Ces produits peuvent contenir des quantités élevées de sodium et de graisses saturées. Si le processus de transformation n’est pas</w:t>
      </w:r>
      <w:r w:rsidRPr="004D38A1">
        <w:rPr>
          <w:rFonts w:ascii="Calibri Light" w:hAnsi="Calibri Light" w:cs="Calibri Light"/>
        </w:rPr>
        <w:t xml:space="preserve"> </w:t>
      </w:r>
      <w:r w:rsidRPr="00100BF4">
        <w:rPr>
          <w:rFonts w:ascii="Calibri Light" w:hAnsi="Calibri Light" w:cs="Calibri Light"/>
        </w:rPr>
        <w:t xml:space="preserve">intrinsèquement négatif </w:t>
      </w:r>
      <w:r w:rsidRPr="004D38A1">
        <w:rPr>
          <w:rFonts w:ascii="Calibri Light" w:hAnsi="Calibri Light" w:cs="Calibri Light"/>
        </w:rPr>
        <w:t xml:space="preserve">— </w:t>
      </w:r>
      <w:r w:rsidRPr="00100BF4">
        <w:rPr>
          <w:rFonts w:ascii="Calibri Light" w:hAnsi="Calibri Light" w:cs="Calibri Light"/>
        </w:rPr>
        <w:t>puisqu’il</w:t>
      </w:r>
      <w:r w:rsidRPr="004D38A1">
        <w:rPr>
          <w:rFonts w:ascii="Calibri Light" w:hAnsi="Calibri Light" w:cs="Calibri Light"/>
        </w:rPr>
        <w:t xml:space="preserve"> </w:t>
      </w:r>
      <w:r w:rsidRPr="00100BF4">
        <w:rPr>
          <w:rFonts w:ascii="Calibri Light" w:hAnsi="Calibri Light" w:cs="Calibri Light"/>
        </w:rPr>
        <w:t>peut</w:t>
      </w:r>
      <w:r w:rsidRPr="004D38A1">
        <w:rPr>
          <w:rFonts w:ascii="Calibri Light" w:hAnsi="Calibri Light" w:cs="Calibri Light"/>
        </w:rPr>
        <w:t xml:space="preserve"> </w:t>
      </w:r>
      <w:r w:rsidRPr="00100BF4">
        <w:rPr>
          <w:rFonts w:ascii="Calibri Light" w:hAnsi="Calibri Light" w:cs="Calibri Light"/>
        </w:rPr>
        <w:t>améliorer</w:t>
      </w:r>
      <w:r w:rsidRPr="004D38A1">
        <w:rPr>
          <w:rFonts w:ascii="Calibri Light" w:hAnsi="Calibri Light" w:cs="Calibri Light"/>
        </w:rPr>
        <w:t xml:space="preserve"> </w:t>
      </w:r>
      <w:r w:rsidRPr="00100BF4">
        <w:rPr>
          <w:rFonts w:ascii="Calibri Light" w:hAnsi="Calibri Light" w:cs="Calibri Light"/>
        </w:rPr>
        <w:t>la palatabilité, la</w:t>
      </w:r>
      <w:r w:rsidRPr="004D38A1">
        <w:rPr>
          <w:rFonts w:ascii="Calibri Light" w:hAnsi="Calibri Light" w:cs="Calibri Light"/>
        </w:rPr>
        <w:t xml:space="preserve"> </w:t>
      </w:r>
      <w:r w:rsidRPr="00100BF4">
        <w:rPr>
          <w:rFonts w:ascii="Calibri Light" w:hAnsi="Calibri Light" w:cs="Calibri Light"/>
        </w:rPr>
        <w:t>conservation et permettre l’enrichissement en</w:t>
      </w:r>
      <w:r w:rsidRPr="004D38A1">
        <w:rPr>
          <w:rFonts w:ascii="Calibri Light" w:hAnsi="Calibri Light" w:cs="Calibri Light"/>
        </w:rPr>
        <w:t xml:space="preserve"> </w:t>
      </w:r>
      <w:r w:rsidRPr="00100BF4">
        <w:rPr>
          <w:rFonts w:ascii="Calibri Light" w:hAnsi="Calibri Light" w:cs="Calibri Light"/>
        </w:rPr>
        <w:t xml:space="preserve">nutriments </w:t>
      </w:r>
      <w:r w:rsidRPr="004D38A1">
        <w:rPr>
          <w:rFonts w:ascii="Calibri Light" w:hAnsi="Calibri Light" w:cs="Calibri Light"/>
        </w:rPr>
        <w:t>—</w:t>
      </w:r>
      <w:r w:rsidRPr="00100BF4">
        <w:rPr>
          <w:rFonts w:ascii="Calibri Light" w:hAnsi="Calibri Light" w:cs="Calibri Light"/>
        </w:rPr>
        <w:t>, il existe des</w:t>
      </w:r>
      <w:r w:rsidRPr="004D38A1">
        <w:rPr>
          <w:rFonts w:ascii="Calibri Light" w:hAnsi="Calibri Light" w:cs="Calibri Light"/>
        </w:rPr>
        <w:t xml:space="preserve"> </w:t>
      </w:r>
      <w:r w:rsidRPr="00100BF4">
        <w:rPr>
          <w:rFonts w:ascii="Calibri Light" w:hAnsi="Calibri Light" w:cs="Calibri Light"/>
        </w:rPr>
        <w:t>preuves</w:t>
      </w:r>
      <w:r w:rsidRPr="004D38A1">
        <w:rPr>
          <w:rFonts w:ascii="Calibri Light" w:hAnsi="Calibri Light" w:cs="Calibri Light"/>
        </w:rPr>
        <w:t xml:space="preserve"> </w:t>
      </w:r>
      <w:r w:rsidRPr="00100BF4">
        <w:rPr>
          <w:rFonts w:ascii="Calibri Light" w:hAnsi="Calibri Light" w:cs="Calibri Light"/>
        </w:rPr>
        <w:t>solides</w:t>
      </w:r>
      <w:r w:rsidRPr="004D38A1">
        <w:rPr>
          <w:rFonts w:ascii="Calibri Light" w:hAnsi="Calibri Light" w:cs="Calibri Light"/>
        </w:rPr>
        <w:t xml:space="preserve"> </w:t>
      </w:r>
      <w:r w:rsidRPr="00100BF4">
        <w:rPr>
          <w:rFonts w:ascii="Calibri Light" w:hAnsi="Calibri Light" w:cs="Calibri Light"/>
        </w:rPr>
        <w:t>reliant la consommation</w:t>
      </w:r>
      <w:r w:rsidRPr="004D38A1">
        <w:rPr>
          <w:rFonts w:ascii="Calibri Light" w:hAnsi="Calibri Light" w:cs="Calibri Light"/>
        </w:rPr>
        <w:t xml:space="preserve"> </w:t>
      </w:r>
      <w:r w:rsidRPr="00100BF4">
        <w:rPr>
          <w:rFonts w:ascii="Calibri Light" w:hAnsi="Calibri Light" w:cs="Calibri Light"/>
        </w:rPr>
        <w:t>excessive</w:t>
      </w:r>
      <w:r w:rsidRPr="004D38A1">
        <w:rPr>
          <w:rFonts w:ascii="Calibri Light" w:hAnsi="Calibri Light" w:cs="Calibri Light"/>
        </w:rPr>
        <w:t xml:space="preserve"> </w:t>
      </w:r>
      <w:r w:rsidRPr="00100BF4">
        <w:rPr>
          <w:rFonts w:ascii="Calibri Light" w:hAnsi="Calibri Light" w:cs="Calibri Light"/>
        </w:rPr>
        <w:t>d’aliments</w:t>
      </w:r>
      <w:r w:rsidRPr="004D38A1">
        <w:rPr>
          <w:rFonts w:ascii="Calibri Light" w:hAnsi="Calibri Light" w:cs="Calibri Light"/>
        </w:rPr>
        <w:t xml:space="preserve"> </w:t>
      </w:r>
      <w:r w:rsidRPr="00100BF4">
        <w:rPr>
          <w:rFonts w:ascii="Calibri Light" w:hAnsi="Calibri Light" w:cs="Calibri Light"/>
        </w:rPr>
        <w:t>ultra-transformés</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une</w:t>
      </w:r>
      <w:r w:rsidRPr="004D38A1">
        <w:rPr>
          <w:rFonts w:ascii="Calibri Light" w:hAnsi="Calibri Light" w:cs="Calibri Light"/>
        </w:rPr>
        <w:t xml:space="preserve"> </w:t>
      </w:r>
      <w:r w:rsidRPr="00100BF4">
        <w:rPr>
          <w:rFonts w:ascii="Calibri Light" w:hAnsi="Calibri Light" w:cs="Calibri Light"/>
        </w:rPr>
        <w:t>augmentation</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lastRenderedPageBreak/>
        <w:t>prise calorique et du poids corporel, ainsi qu’à un risque accru de maladies cardiovasculaires et de mortalité prématurée. De plus, un apport élevé en sodium reste aujourd’hui le premier facteur de risque alimentaire au niveau mondial, particulièrement chez les jeunes hommes.</w:t>
      </w:r>
    </w:p>
    <w:p w14:paraId="5B3603EE" w14:textId="77777777" w:rsidR="007F5F67" w:rsidRPr="00100BF4" w:rsidRDefault="007F5F67" w:rsidP="007F5F67">
      <w:pPr>
        <w:pStyle w:val="Corpsdetexte"/>
        <w:ind w:right="33"/>
        <w:rPr>
          <w:rFonts w:ascii="Calibri Light" w:hAnsi="Calibri Light" w:cs="Calibri Light"/>
        </w:rPr>
      </w:pPr>
      <w:r w:rsidRPr="00100BF4">
        <w:rPr>
          <w:rFonts w:ascii="Calibri Light" w:hAnsi="Calibri Light" w:cs="Calibri Light"/>
        </w:rPr>
        <w:t xml:space="preserve">Cependant, les auteurs soulignent qu’il n’existe à ce jour aucune preuve établissant </w:t>
      </w:r>
      <w:r w:rsidRPr="004D38A1">
        <w:rPr>
          <w:rFonts w:ascii="Calibri Light" w:hAnsi="Calibri Light" w:cs="Calibri Light"/>
        </w:rPr>
        <w:t xml:space="preserve">un lien direct entre la consommation de ces nouveaux substituts végétaux et des effets </w:t>
      </w:r>
      <w:r w:rsidRPr="00100BF4">
        <w:rPr>
          <w:rFonts w:ascii="Calibri Light" w:hAnsi="Calibri Light" w:cs="Calibri Light"/>
        </w:rPr>
        <w:t xml:space="preserve">sanitaires négatifs. Les quelques essais cliniques randomisés (RCT) disponibles </w:t>
      </w:r>
      <w:r w:rsidRPr="004D38A1">
        <w:rPr>
          <w:rFonts w:ascii="Calibri Light" w:hAnsi="Calibri Light" w:cs="Calibri Light"/>
        </w:rPr>
        <w:t xml:space="preserve">tendent même à montrer des résultats positifs. Ainsi, un essai contrôlé de 16 semaines </w:t>
      </w:r>
      <w:proofErr w:type="gramStart"/>
      <w:r w:rsidRPr="00100BF4">
        <w:rPr>
          <w:rFonts w:ascii="Calibri Light" w:hAnsi="Calibri Light" w:cs="Calibri Light"/>
        </w:rPr>
        <w:t>mené</w:t>
      </w:r>
      <w:proofErr w:type="gramEnd"/>
      <w:r w:rsidRPr="00100BF4">
        <w:rPr>
          <w:rFonts w:ascii="Calibri Light" w:hAnsi="Calibri Light" w:cs="Calibri Light"/>
        </w:rPr>
        <w:t xml:space="preserve"> en Californie auprès de 36 </w:t>
      </w:r>
      <w:r w:rsidRPr="00572F7A">
        <w:rPr>
          <w:rFonts w:ascii="Calibri Light" w:hAnsi="Calibri Light" w:cs="Calibri Light"/>
        </w:rPr>
        <w:t>participantes et participants a montré</w:t>
      </w:r>
      <w:r w:rsidRPr="00100BF4">
        <w:rPr>
          <w:rFonts w:ascii="Calibri Light" w:hAnsi="Calibri Light" w:cs="Calibri Light"/>
        </w:rPr>
        <w:t xml:space="preserve"> que le remplacement des aliments d’origine animale par leurs équivalents végétaux modernes pouvait réduire plusieurs facteurs de risque cardiovasculaire et favoriser la perte de poids chez des adultes</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bonne</w:t>
      </w:r>
      <w:r w:rsidRPr="004D38A1">
        <w:rPr>
          <w:rFonts w:ascii="Calibri Light" w:hAnsi="Calibri Light" w:cs="Calibri Light"/>
        </w:rPr>
        <w:t xml:space="preserve"> </w:t>
      </w:r>
      <w:r w:rsidRPr="00100BF4">
        <w:rPr>
          <w:rFonts w:ascii="Calibri Light" w:hAnsi="Calibri Light" w:cs="Calibri Light"/>
        </w:rPr>
        <w:t>santé</w:t>
      </w:r>
      <w:r w:rsidRPr="004D38A1">
        <w:rPr>
          <w:rFonts w:ascii="Calibri Light" w:hAnsi="Calibri Light" w:cs="Calibri Light"/>
        </w:rPr>
        <w:t xml:space="preserve"> </w:t>
      </w:r>
      <w:r w:rsidRPr="00100BF4">
        <w:rPr>
          <w:rFonts w:ascii="Calibri Light" w:hAnsi="Calibri Light" w:cs="Calibri Light"/>
        </w:rPr>
        <w:t>(Anderson</w:t>
      </w:r>
      <w:r w:rsidRPr="004D38A1">
        <w:rPr>
          <w:rFonts w:ascii="Calibri Light" w:hAnsi="Calibri Light" w:cs="Calibri Light"/>
        </w:rPr>
        <w:t xml:space="preserve"> </w:t>
      </w:r>
      <w:r w:rsidRPr="00100BF4">
        <w:rPr>
          <w:rFonts w:ascii="Calibri Light" w:hAnsi="Calibri Light" w:cs="Calibri Light"/>
        </w:rPr>
        <w:t>&amp;</w:t>
      </w:r>
      <w:r w:rsidRPr="004D38A1">
        <w:rPr>
          <w:rFonts w:ascii="Calibri Light" w:hAnsi="Calibri Light" w:cs="Calibri Light"/>
        </w:rPr>
        <w:t xml:space="preserve"> </w:t>
      </w:r>
      <w:r w:rsidRPr="00100BF4">
        <w:rPr>
          <w:rFonts w:ascii="Calibri Light" w:hAnsi="Calibri Light" w:cs="Calibri Light"/>
        </w:rPr>
        <w:t>Bradley,</w:t>
      </w:r>
      <w:r w:rsidRPr="004D38A1">
        <w:rPr>
          <w:rFonts w:ascii="Calibri Light" w:hAnsi="Calibri Light" w:cs="Calibri Light"/>
        </w:rPr>
        <w:t xml:space="preserve"> </w:t>
      </w:r>
      <w:r w:rsidRPr="00100BF4">
        <w:rPr>
          <w:rFonts w:ascii="Calibri Light" w:hAnsi="Calibri Light" w:cs="Calibri Light"/>
        </w:rPr>
        <w:t>2020</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proofErr w:type="spellStart"/>
      <w:r w:rsidRPr="00100BF4">
        <w:rPr>
          <w:rFonts w:ascii="Calibri Light" w:hAnsi="Calibri Light" w:cs="Calibri Light"/>
        </w:rPr>
        <w:t>Crimarco</w:t>
      </w:r>
      <w:proofErr w:type="spellEnd"/>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al.,</w:t>
      </w:r>
      <w:r w:rsidRPr="004D38A1">
        <w:rPr>
          <w:rFonts w:ascii="Calibri Light" w:hAnsi="Calibri Light" w:cs="Calibri Light"/>
        </w:rPr>
        <w:t xml:space="preserve"> </w:t>
      </w:r>
      <w:r w:rsidRPr="00100BF4">
        <w:rPr>
          <w:rFonts w:ascii="Calibri Light" w:hAnsi="Calibri Light" w:cs="Calibri Light"/>
        </w:rPr>
        <w:t>2020).</w:t>
      </w:r>
      <w:r w:rsidRPr="004D38A1">
        <w:rPr>
          <w:rFonts w:ascii="Calibri Light" w:hAnsi="Calibri Light" w:cs="Calibri Light"/>
        </w:rPr>
        <w:t xml:space="preserve"> </w:t>
      </w:r>
      <w:r w:rsidRPr="00100BF4">
        <w:rPr>
          <w:rFonts w:ascii="Calibri Light" w:hAnsi="Calibri Light" w:cs="Calibri Light"/>
        </w:rPr>
        <w:t>Une</w:t>
      </w:r>
      <w:r w:rsidRPr="004D38A1">
        <w:rPr>
          <w:rFonts w:ascii="Calibri Light" w:hAnsi="Calibri Light" w:cs="Calibri Light"/>
        </w:rPr>
        <w:t xml:space="preserve"> </w:t>
      </w:r>
      <w:r w:rsidRPr="00100BF4">
        <w:rPr>
          <w:rFonts w:ascii="Calibri Light" w:hAnsi="Calibri Light" w:cs="Calibri Light"/>
        </w:rPr>
        <w:t>autre étude</w:t>
      </w:r>
      <w:r w:rsidRPr="004D38A1">
        <w:rPr>
          <w:rFonts w:ascii="Calibri Light" w:hAnsi="Calibri Light" w:cs="Calibri Light"/>
        </w:rPr>
        <w:t xml:space="preserve"> </w:t>
      </w:r>
      <w:r w:rsidRPr="00100BF4">
        <w:rPr>
          <w:rFonts w:ascii="Calibri Light" w:hAnsi="Calibri Light" w:cs="Calibri Light"/>
        </w:rPr>
        <w:t>récente</w:t>
      </w:r>
      <w:r w:rsidRPr="004D38A1">
        <w:rPr>
          <w:rFonts w:ascii="Calibri Light" w:hAnsi="Calibri Light" w:cs="Calibri Light"/>
        </w:rPr>
        <w:t xml:space="preserve"> </w:t>
      </w:r>
      <w:r w:rsidRPr="00100BF4">
        <w:rPr>
          <w:rFonts w:ascii="Calibri Light" w:hAnsi="Calibri Light" w:cs="Calibri Light"/>
        </w:rPr>
        <w:t>(Toribio-Mateas,</w:t>
      </w:r>
      <w:r w:rsidRPr="004D38A1">
        <w:rPr>
          <w:rFonts w:ascii="Calibri Light" w:hAnsi="Calibri Light" w:cs="Calibri Light"/>
        </w:rPr>
        <w:t xml:space="preserve"> </w:t>
      </w:r>
      <w:r w:rsidRPr="00100BF4">
        <w:rPr>
          <w:rFonts w:ascii="Calibri Light" w:hAnsi="Calibri Light" w:cs="Calibri Light"/>
        </w:rPr>
        <w:t>Bester</w:t>
      </w:r>
      <w:r w:rsidRPr="004D38A1">
        <w:rPr>
          <w:rFonts w:ascii="Calibri Light" w:hAnsi="Calibri Light" w:cs="Calibri Light"/>
        </w:rPr>
        <w:t xml:space="preserve"> </w:t>
      </w:r>
      <w:r w:rsidRPr="00100BF4">
        <w:rPr>
          <w:rFonts w:ascii="Calibri Light" w:hAnsi="Calibri Light" w:cs="Calibri Light"/>
        </w:rPr>
        <w:t>&amp;</w:t>
      </w:r>
      <w:r w:rsidRPr="004D38A1">
        <w:rPr>
          <w:rFonts w:ascii="Calibri Light" w:hAnsi="Calibri Light" w:cs="Calibri Light"/>
        </w:rPr>
        <w:t xml:space="preserve"> </w:t>
      </w:r>
      <w:r w:rsidRPr="00100BF4">
        <w:rPr>
          <w:rFonts w:ascii="Calibri Light" w:hAnsi="Calibri Light" w:cs="Calibri Light"/>
        </w:rPr>
        <w:t>Klimenko,</w:t>
      </w:r>
      <w:r w:rsidRPr="004D38A1">
        <w:rPr>
          <w:rFonts w:ascii="Calibri Light" w:hAnsi="Calibri Light" w:cs="Calibri Light"/>
        </w:rPr>
        <w:t xml:space="preserve"> </w:t>
      </w:r>
      <w:r w:rsidRPr="00100BF4">
        <w:rPr>
          <w:rFonts w:ascii="Calibri Light" w:hAnsi="Calibri Light" w:cs="Calibri Light"/>
        </w:rPr>
        <w:t>2021)</w:t>
      </w:r>
      <w:r w:rsidRPr="004D38A1">
        <w:rPr>
          <w:rFonts w:ascii="Calibri Light" w:hAnsi="Calibri Light" w:cs="Calibri Light"/>
        </w:rPr>
        <w:t xml:space="preserve"> </w:t>
      </w:r>
      <w:r w:rsidRPr="00100BF4">
        <w:rPr>
          <w:rFonts w:ascii="Calibri Light" w:hAnsi="Calibri Light" w:cs="Calibri Light"/>
        </w:rPr>
        <w:t>a</w:t>
      </w:r>
      <w:r w:rsidRPr="004D38A1">
        <w:rPr>
          <w:rFonts w:ascii="Calibri Light" w:hAnsi="Calibri Light" w:cs="Calibri Light"/>
        </w:rPr>
        <w:t xml:space="preserve"> </w:t>
      </w:r>
      <w:r w:rsidRPr="00100BF4">
        <w:rPr>
          <w:rFonts w:ascii="Calibri Light" w:hAnsi="Calibri Light" w:cs="Calibri Light"/>
        </w:rPr>
        <w:t>observé</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modifications bénéfiques du microbiote intestinal après substitution hebdomadaire de plusieurs repas à base de viande par des alternatives végétales modernes.</w:t>
      </w:r>
    </w:p>
    <w:p w14:paraId="4241A99D" w14:textId="77777777" w:rsidR="007F5F67" w:rsidRPr="00100BF4" w:rsidRDefault="007F5F67" w:rsidP="007F5F67">
      <w:pPr>
        <w:pStyle w:val="Corpsdetexte"/>
        <w:ind w:right="33"/>
        <w:rPr>
          <w:rFonts w:ascii="Calibri Light" w:hAnsi="Calibri Light" w:cs="Calibri Light"/>
        </w:rPr>
      </w:pPr>
      <w:r w:rsidRPr="00100BF4">
        <w:rPr>
          <w:rFonts w:ascii="Calibri Light" w:hAnsi="Calibri Light" w:cs="Calibri Light"/>
        </w:rPr>
        <w:t>En somme, si</w:t>
      </w:r>
      <w:r w:rsidRPr="004D38A1">
        <w:rPr>
          <w:rFonts w:ascii="Calibri Light" w:hAnsi="Calibri Light" w:cs="Calibri Light"/>
        </w:rPr>
        <w:t xml:space="preserve"> </w:t>
      </w:r>
      <w:r w:rsidRPr="00100BF4">
        <w:rPr>
          <w:rFonts w:ascii="Calibri Light" w:hAnsi="Calibri Light" w:cs="Calibri Light"/>
        </w:rPr>
        <w:t>ces</w:t>
      </w:r>
      <w:r w:rsidRPr="004D38A1">
        <w:rPr>
          <w:rFonts w:ascii="Calibri Light" w:hAnsi="Calibri Light" w:cs="Calibri Light"/>
        </w:rPr>
        <w:t xml:space="preserve"> </w:t>
      </w:r>
      <w:r w:rsidRPr="00100BF4">
        <w:rPr>
          <w:rFonts w:ascii="Calibri Light" w:hAnsi="Calibri Light" w:cs="Calibri Light"/>
        </w:rPr>
        <w:t>produits</w:t>
      </w:r>
      <w:r w:rsidRPr="004D38A1">
        <w:rPr>
          <w:rFonts w:ascii="Calibri Light" w:hAnsi="Calibri Light" w:cs="Calibri Light"/>
        </w:rPr>
        <w:t xml:space="preserve"> </w:t>
      </w:r>
      <w:r w:rsidRPr="00100BF4">
        <w:rPr>
          <w:rFonts w:ascii="Calibri Light" w:hAnsi="Calibri Light" w:cs="Calibri Light"/>
        </w:rPr>
        <w:t>doivent être consommés avec discernement en raison de leur niveau de transformation, les données actuelles suggèrent qu’ils peuvent constituer une alternative intéressante, notamment lorsqu’ils remplacent et non s’ajoutent aux produits animaux.</w:t>
      </w:r>
    </w:p>
    <w:p w14:paraId="6C14B1F1" w14:textId="77777777" w:rsidR="007F5F67" w:rsidRPr="005A60D5" w:rsidRDefault="007F5F67" w:rsidP="00F94FAB">
      <w:pPr>
        <w:pStyle w:val="Titre3"/>
      </w:pPr>
      <w:bookmarkStart w:id="21" w:name="_Toc225515165"/>
      <w:bookmarkStart w:id="22" w:name="_Toc225761563"/>
      <w:r w:rsidRPr="005E677D">
        <w:t>Au-delà du choix des aliments</w:t>
      </w:r>
      <w:bookmarkEnd w:id="21"/>
      <w:bookmarkEnd w:id="22"/>
    </w:p>
    <w:p w14:paraId="70FB5672" w14:textId="77777777" w:rsidR="007F5F67" w:rsidRPr="00100BF4" w:rsidRDefault="007F5F67" w:rsidP="007F5F67">
      <w:pPr>
        <w:pStyle w:val="Corpsdetexte"/>
        <w:ind w:right="33"/>
        <w:rPr>
          <w:rFonts w:ascii="Calibri Light" w:hAnsi="Calibri Light" w:cs="Calibri Light"/>
        </w:rPr>
      </w:pPr>
      <w:r w:rsidRPr="00100BF4">
        <w:rPr>
          <w:rFonts w:ascii="Calibri Light" w:hAnsi="Calibri Light" w:cs="Calibri Light"/>
        </w:rPr>
        <w:t>La durabilité de l’alimentation sportive ne se limite pas au type de produits consommés.</w:t>
      </w:r>
      <w:r w:rsidRPr="004D38A1">
        <w:rPr>
          <w:rFonts w:ascii="Calibri Light" w:hAnsi="Calibri Light" w:cs="Calibri Light"/>
        </w:rPr>
        <w:t xml:space="preserve"> </w:t>
      </w:r>
      <w:r w:rsidRPr="00100BF4">
        <w:rPr>
          <w:rFonts w:ascii="Calibri Light" w:hAnsi="Calibri Light" w:cs="Calibri Light"/>
        </w:rPr>
        <w:t>D’autres</w:t>
      </w:r>
      <w:r w:rsidRPr="004D38A1">
        <w:rPr>
          <w:rFonts w:ascii="Calibri Light" w:hAnsi="Calibri Light" w:cs="Calibri Light"/>
        </w:rPr>
        <w:t xml:space="preserve"> </w:t>
      </w:r>
      <w:r w:rsidRPr="00100BF4">
        <w:rPr>
          <w:rFonts w:ascii="Calibri Light" w:hAnsi="Calibri Light" w:cs="Calibri Light"/>
        </w:rPr>
        <w:t>leviers,</w:t>
      </w:r>
      <w:r w:rsidRPr="004D38A1">
        <w:rPr>
          <w:rFonts w:ascii="Calibri Light" w:hAnsi="Calibri Light" w:cs="Calibri Light"/>
        </w:rPr>
        <w:t xml:space="preserve"> </w:t>
      </w:r>
      <w:r w:rsidRPr="00100BF4">
        <w:rPr>
          <w:rFonts w:ascii="Calibri Light" w:hAnsi="Calibri Light" w:cs="Calibri Light"/>
        </w:rPr>
        <w:t>souvent</w:t>
      </w:r>
      <w:r w:rsidRPr="004D38A1">
        <w:rPr>
          <w:rFonts w:ascii="Calibri Light" w:hAnsi="Calibri Light" w:cs="Calibri Light"/>
        </w:rPr>
        <w:t xml:space="preserve"> </w:t>
      </w:r>
      <w:r w:rsidRPr="00100BF4">
        <w:rPr>
          <w:rFonts w:ascii="Calibri Light" w:hAnsi="Calibri Light" w:cs="Calibri Light"/>
        </w:rPr>
        <w:t>sous-estimés,</w:t>
      </w:r>
      <w:r w:rsidRPr="004D38A1">
        <w:rPr>
          <w:rFonts w:ascii="Calibri Light" w:hAnsi="Calibri Light" w:cs="Calibri Light"/>
        </w:rPr>
        <w:t xml:space="preserve"> </w:t>
      </w:r>
      <w:r w:rsidRPr="00100BF4">
        <w:rPr>
          <w:rFonts w:ascii="Calibri Light" w:hAnsi="Calibri Light" w:cs="Calibri Light"/>
        </w:rPr>
        <w:t>jouent</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rôle</w:t>
      </w:r>
      <w:r w:rsidRPr="004D38A1">
        <w:rPr>
          <w:rFonts w:ascii="Calibri Light" w:hAnsi="Calibri Light" w:cs="Calibri Light"/>
        </w:rPr>
        <w:t xml:space="preserve"> </w:t>
      </w:r>
      <w:r w:rsidRPr="00100BF4">
        <w:rPr>
          <w:rFonts w:ascii="Calibri Light" w:hAnsi="Calibri Light" w:cs="Calibri Light"/>
        </w:rPr>
        <w:t>important</w:t>
      </w:r>
      <w:r w:rsidRPr="004D38A1">
        <w:rPr>
          <w:rFonts w:ascii="Calibri Light" w:hAnsi="Calibri Light" w:cs="Calibri Light"/>
        </w:rPr>
        <w:t xml:space="preserve"> </w:t>
      </w:r>
      <w:r w:rsidRPr="00100BF4">
        <w:rPr>
          <w:rFonts w:ascii="Calibri Light" w:hAnsi="Calibri Light" w:cs="Calibri Light"/>
        </w:rPr>
        <w:t>dans</w:t>
      </w:r>
      <w:r w:rsidRPr="004D38A1">
        <w:rPr>
          <w:rFonts w:ascii="Calibri Light" w:hAnsi="Calibri Light" w:cs="Calibri Light"/>
        </w:rPr>
        <w:t xml:space="preserve"> </w:t>
      </w:r>
      <w:r w:rsidRPr="00100BF4">
        <w:rPr>
          <w:rFonts w:ascii="Calibri Light" w:hAnsi="Calibri Light" w:cs="Calibri Light"/>
        </w:rPr>
        <w:t>la réduction de l’empreinte écologique. Le gaspillage alimentaire, en particulier, représente</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enjeu</w:t>
      </w:r>
      <w:r w:rsidRPr="004D38A1">
        <w:rPr>
          <w:rFonts w:ascii="Calibri Light" w:hAnsi="Calibri Light" w:cs="Calibri Light"/>
        </w:rPr>
        <w:t xml:space="preserve"> </w:t>
      </w:r>
      <w:r w:rsidRPr="00100BF4">
        <w:rPr>
          <w:rFonts w:ascii="Calibri Light" w:hAnsi="Calibri Light" w:cs="Calibri Light"/>
        </w:rPr>
        <w:t>majeur</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l’échelle</w:t>
      </w:r>
      <w:r w:rsidRPr="004D38A1">
        <w:rPr>
          <w:rFonts w:ascii="Calibri Light" w:hAnsi="Calibri Light" w:cs="Calibri Light"/>
        </w:rPr>
        <w:t xml:space="preserve"> </w:t>
      </w:r>
      <w:r w:rsidRPr="00100BF4">
        <w:rPr>
          <w:rFonts w:ascii="Calibri Light" w:hAnsi="Calibri Light" w:cs="Calibri Light"/>
        </w:rPr>
        <w:t>mondiale,</w:t>
      </w:r>
      <w:r w:rsidRPr="004D38A1">
        <w:rPr>
          <w:rFonts w:ascii="Calibri Light" w:hAnsi="Calibri Light" w:cs="Calibri Light"/>
        </w:rPr>
        <w:t xml:space="preserve"> </w:t>
      </w:r>
      <w:r w:rsidRPr="00100BF4">
        <w:rPr>
          <w:rFonts w:ascii="Calibri Light" w:hAnsi="Calibri Light" w:cs="Calibri Light"/>
        </w:rPr>
        <w:t>environ</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tiers</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nourriture</w:t>
      </w:r>
      <w:r>
        <w:rPr>
          <w:rFonts w:ascii="Calibri Light" w:hAnsi="Calibri Light" w:cs="Calibri Light"/>
        </w:rPr>
        <w:t xml:space="preserve"> </w:t>
      </w:r>
      <w:r w:rsidRPr="00100BF4">
        <w:rPr>
          <w:rFonts w:ascii="Calibri Light" w:hAnsi="Calibri Light" w:cs="Calibri Light"/>
        </w:rPr>
        <w:t>produite est perdue ou jetée (Meyer &amp; Reguant-Closa, 2017). Sa réduction pourrait donc entraîner une diminution significative de l’impact environnemental global du système alimentaire. Chez les athlètes, plusieurs facteurs peuvent accentuer ce gaspillage : des emplois du temps chargés, des déplacements fréquents et parfois une méconnaissance de la gestion et de la conservation des aliments (Meyer &amp; Reguant-Closa,</w:t>
      </w:r>
      <w:r w:rsidRPr="004D38A1">
        <w:rPr>
          <w:rFonts w:ascii="Calibri Light" w:hAnsi="Calibri Light" w:cs="Calibri Light"/>
        </w:rPr>
        <w:t xml:space="preserve"> </w:t>
      </w:r>
      <w:r w:rsidRPr="00100BF4">
        <w:rPr>
          <w:rFonts w:ascii="Calibri Light" w:hAnsi="Calibri Light" w:cs="Calibri Light"/>
        </w:rPr>
        <w:t>2017).</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sensibiliser</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planification</w:t>
      </w:r>
      <w:r w:rsidRPr="004D38A1">
        <w:rPr>
          <w:rFonts w:ascii="Calibri Light" w:hAnsi="Calibri Light" w:cs="Calibri Light"/>
        </w:rPr>
        <w:t xml:space="preserve"> </w:t>
      </w:r>
      <w:r w:rsidRPr="00100BF4">
        <w:rPr>
          <w:rFonts w:ascii="Calibri Light" w:hAnsi="Calibri Light" w:cs="Calibri Light"/>
        </w:rPr>
        <w:t>des repas,</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 xml:space="preserve">conservation </w:t>
      </w:r>
      <w:r w:rsidRPr="004D38A1">
        <w:rPr>
          <w:rFonts w:ascii="Calibri Light" w:hAnsi="Calibri Light" w:cs="Calibri Light"/>
        </w:rPr>
        <w:t>des denrées périssables et à la valorisation des restes constitue donc un levier concret d’amélioration.</w:t>
      </w:r>
    </w:p>
    <w:p w14:paraId="753042D4" w14:textId="77777777" w:rsidR="007F5F67" w:rsidRPr="00100BF4" w:rsidRDefault="007F5F67" w:rsidP="007F5F67">
      <w:pPr>
        <w:pStyle w:val="Corpsdetexte"/>
        <w:spacing w:before="240"/>
        <w:ind w:right="33"/>
        <w:rPr>
          <w:rFonts w:ascii="Calibri Light" w:hAnsi="Calibri Light" w:cs="Calibri Light"/>
        </w:rPr>
      </w:pPr>
      <w:r w:rsidRPr="00100BF4">
        <w:rPr>
          <w:rFonts w:ascii="Calibri Light" w:hAnsi="Calibri Light" w:cs="Calibri Light"/>
        </w:rPr>
        <w:t>De même, privilégier des aliments locaux, de saison et peu transformés permet de réduire</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émissions</w:t>
      </w:r>
      <w:r w:rsidRPr="004D38A1">
        <w:rPr>
          <w:rFonts w:ascii="Calibri Light" w:hAnsi="Calibri Light" w:cs="Calibri Light"/>
        </w:rPr>
        <w:t xml:space="preserve"> </w:t>
      </w:r>
      <w:r w:rsidRPr="00100BF4">
        <w:rPr>
          <w:rFonts w:ascii="Calibri Light" w:hAnsi="Calibri Light" w:cs="Calibri Light"/>
        </w:rPr>
        <w:t>liées</w:t>
      </w:r>
      <w:r w:rsidRPr="004D38A1">
        <w:rPr>
          <w:rFonts w:ascii="Calibri Light" w:hAnsi="Calibri Light" w:cs="Calibri Light"/>
        </w:rPr>
        <w:t xml:space="preserve"> </w:t>
      </w:r>
      <w:r w:rsidRPr="00100BF4">
        <w:rPr>
          <w:rFonts w:ascii="Calibri Light" w:hAnsi="Calibri Light" w:cs="Calibri Light"/>
        </w:rPr>
        <w:t>au</w:t>
      </w:r>
      <w:r w:rsidRPr="004D38A1">
        <w:rPr>
          <w:rFonts w:ascii="Calibri Light" w:hAnsi="Calibri Light" w:cs="Calibri Light"/>
        </w:rPr>
        <w:t xml:space="preserve"> </w:t>
      </w:r>
      <w:r w:rsidRPr="00100BF4">
        <w:rPr>
          <w:rFonts w:ascii="Calibri Light" w:hAnsi="Calibri Light" w:cs="Calibri Light"/>
        </w:rPr>
        <w:t>transport,</w:t>
      </w:r>
      <w:r w:rsidRPr="004D38A1">
        <w:rPr>
          <w:rFonts w:ascii="Calibri Light" w:hAnsi="Calibri Light" w:cs="Calibri Light"/>
        </w:rPr>
        <w:t xml:space="preserve"> </w:t>
      </w:r>
      <w:r w:rsidRPr="00100BF4">
        <w:rPr>
          <w:rFonts w:ascii="Calibri Light" w:hAnsi="Calibri Light" w:cs="Calibri Light"/>
        </w:rPr>
        <w:t>au</w:t>
      </w:r>
      <w:r w:rsidRPr="004D38A1">
        <w:rPr>
          <w:rFonts w:ascii="Calibri Light" w:hAnsi="Calibri Light" w:cs="Calibri Light"/>
        </w:rPr>
        <w:t xml:space="preserve"> </w:t>
      </w:r>
      <w:r w:rsidRPr="00100BF4">
        <w:rPr>
          <w:rFonts w:ascii="Calibri Light" w:hAnsi="Calibri Light" w:cs="Calibri Light"/>
        </w:rPr>
        <w:t>conditionnement</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au</w:t>
      </w:r>
      <w:r w:rsidRPr="004D38A1">
        <w:rPr>
          <w:rFonts w:ascii="Calibri Light" w:hAnsi="Calibri Light" w:cs="Calibri Light"/>
        </w:rPr>
        <w:t xml:space="preserve"> </w:t>
      </w:r>
      <w:r w:rsidRPr="00100BF4">
        <w:rPr>
          <w:rFonts w:ascii="Calibri Light" w:hAnsi="Calibri Light" w:cs="Calibri Light"/>
        </w:rPr>
        <w:t>stockage</w:t>
      </w:r>
      <w:r w:rsidRPr="004D38A1">
        <w:rPr>
          <w:rFonts w:ascii="Calibri Light" w:hAnsi="Calibri Light" w:cs="Calibri Light"/>
        </w:rPr>
        <w:t xml:space="preserve"> </w:t>
      </w:r>
      <w:r w:rsidRPr="00100BF4">
        <w:rPr>
          <w:rFonts w:ascii="Calibri Light" w:hAnsi="Calibri Light" w:cs="Calibri Light"/>
        </w:rPr>
        <w:t>réfrigéré, même</w:t>
      </w:r>
      <w:r w:rsidRPr="004D38A1">
        <w:rPr>
          <w:rFonts w:ascii="Calibri Light" w:hAnsi="Calibri Light" w:cs="Calibri Light"/>
        </w:rPr>
        <w:t xml:space="preserve"> </w:t>
      </w:r>
      <w:r w:rsidRPr="00100BF4">
        <w:rPr>
          <w:rFonts w:ascii="Calibri Light" w:hAnsi="Calibri Light" w:cs="Calibri Light"/>
        </w:rPr>
        <w:t>si,</w:t>
      </w:r>
      <w:r w:rsidRPr="004D38A1">
        <w:rPr>
          <w:rFonts w:ascii="Calibri Light" w:hAnsi="Calibri Light" w:cs="Calibri Light"/>
        </w:rPr>
        <w:t xml:space="preserve"> </w:t>
      </w:r>
      <w:r w:rsidRPr="00100BF4">
        <w:rPr>
          <w:rFonts w:ascii="Calibri Light" w:hAnsi="Calibri Light" w:cs="Calibri Light"/>
        </w:rPr>
        <w:t>comme</w:t>
      </w:r>
      <w:r w:rsidRPr="004D38A1">
        <w:rPr>
          <w:rFonts w:ascii="Calibri Light" w:hAnsi="Calibri Light" w:cs="Calibri Light"/>
        </w:rPr>
        <w:t xml:space="preserve"> </w:t>
      </w:r>
      <w:r w:rsidRPr="00100BF4">
        <w:rPr>
          <w:rFonts w:ascii="Calibri Light" w:hAnsi="Calibri Light" w:cs="Calibri Light"/>
        </w:rPr>
        <w:t>évoqué</w:t>
      </w:r>
      <w:r w:rsidRPr="004D38A1">
        <w:rPr>
          <w:rFonts w:ascii="Calibri Light" w:hAnsi="Calibri Light" w:cs="Calibri Light"/>
        </w:rPr>
        <w:t xml:space="preserve"> </w:t>
      </w:r>
      <w:r w:rsidRPr="00100BF4">
        <w:rPr>
          <w:rFonts w:ascii="Calibri Light" w:hAnsi="Calibri Light" w:cs="Calibri Light"/>
        </w:rPr>
        <w:t>précédemment,</w:t>
      </w:r>
      <w:r w:rsidRPr="004D38A1">
        <w:rPr>
          <w:rFonts w:ascii="Calibri Light" w:hAnsi="Calibri Light" w:cs="Calibri Light"/>
        </w:rPr>
        <w:t xml:space="preserve"> </w:t>
      </w:r>
      <w:r w:rsidRPr="00100BF4">
        <w:rPr>
          <w:rFonts w:ascii="Calibri Light" w:hAnsi="Calibri Light" w:cs="Calibri Light"/>
        </w:rPr>
        <w:t>ces</w:t>
      </w:r>
      <w:r w:rsidRPr="004D38A1">
        <w:rPr>
          <w:rFonts w:ascii="Calibri Light" w:hAnsi="Calibri Light" w:cs="Calibri Light"/>
        </w:rPr>
        <w:t xml:space="preserve"> </w:t>
      </w:r>
      <w:r w:rsidRPr="00100BF4">
        <w:rPr>
          <w:rFonts w:ascii="Calibri Light" w:hAnsi="Calibri Light" w:cs="Calibri Light"/>
        </w:rPr>
        <w:t>postes</w:t>
      </w:r>
      <w:r w:rsidRPr="004D38A1">
        <w:rPr>
          <w:rFonts w:ascii="Calibri Light" w:hAnsi="Calibri Light" w:cs="Calibri Light"/>
        </w:rPr>
        <w:t xml:space="preserve"> </w:t>
      </w:r>
      <w:r w:rsidRPr="00100BF4">
        <w:rPr>
          <w:rFonts w:ascii="Calibri Light" w:hAnsi="Calibri Light" w:cs="Calibri Light"/>
        </w:rPr>
        <w:t>restent</w:t>
      </w:r>
      <w:r w:rsidRPr="004D38A1">
        <w:rPr>
          <w:rFonts w:ascii="Calibri Light" w:hAnsi="Calibri Light" w:cs="Calibri Light"/>
        </w:rPr>
        <w:t xml:space="preserve"> </w:t>
      </w:r>
      <w:r w:rsidRPr="00100BF4">
        <w:rPr>
          <w:rFonts w:ascii="Calibri Light" w:hAnsi="Calibri Light" w:cs="Calibri Light"/>
        </w:rPr>
        <w:t>marginaux</w:t>
      </w:r>
      <w:r w:rsidRPr="004D38A1">
        <w:rPr>
          <w:rFonts w:ascii="Calibri Light" w:hAnsi="Calibri Light" w:cs="Calibri Light"/>
        </w:rPr>
        <w:t xml:space="preserve"> </w:t>
      </w:r>
      <w:r w:rsidRPr="00100BF4">
        <w:rPr>
          <w:rFonts w:ascii="Calibri Light" w:hAnsi="Calibri Light" w:cs="Calibri Light"/>
        </w:rPr>
        <w:t>par</w:t>
      </w:r>
      <w:r w:rsidRPr="004D38A1">
        <w:rPr>
          <w:rFonts w:ascii="Calibri Light" w:hAnsi="Calibri Light" w:cs="Calibri Light"/>
        </w:rPr>
        <w:t xml:space="preserve"> </w:t>
      </w:r>
      <w:r w:rsidRPr="00100BF4">
        <w:rPr>
          <w:rFonts w:ascii="Calibri Light" w:hAnsi="Calibri Light" w:cs="Calibri Light"/>
        </w:rPr>
        <w:t>rapport</w:t>
      </w:r>
      <w:r w:rsidRPr="004D38A1">
        <w:rPr>
          <w:rFonts w:ascii="Calibri Light" w:hAnsi="Calibri Light" w:cs="Calibri Light"/>
        </w:rPr>
        <w:t xml:space="preserve"> </w:t>
      </w:r>
      <w:r w:rsidRPr="00100BF4">
        <w:rPr>
          <w:rFonts w:ascii="Calibri Light" w:hAnsi="Calibri Light" w:cs="Calibri Light"/>
        </w:rPr>
        <w:t>à l’impact</w:t>
      </w:r>
      <w:r w:rsidRPr="004D38A1">
        <w:rPr>
          <w:rFonts w:ascii="Calibri Light" w:hAnsi="Calibri Light" w:cs="Calibri Light"/>
        </w:rPr>
        <w:t xml:space="preserve"> </w:t>
      </w:r>
      <w:r w:rsidRPr="00100BF4">
        <w:rPr>
          <w:rFonts w:ascii="Calibri Light" w:hAnsi="Calibri Light" w:cs="Calibri Light"/>
        </w:rPr>
        <w:t>du choix des</w:t>
      </w:r>
      <w:r w:rsidRPr="004D38A1">
        <w:rPr>
          <w:rFonts w:ascii="Calibri Light" w:hAnsi="Calibri Light" w:cs="Calibri Light"/>
        </w:rPr>
        <w:t xml:space="preserve"> </w:t>
      </w:r>
      <w:r w:rsidRPr="00100BF4">
        <w:rPr>
          <w:rFonts w:ascii="Calibri Light" w:hAnsi="Calibri Light" w:cs="Calibri Light"/>
        </w:rPr>
        <w:t>aliments eux-mêmes.</w:t>
      </w:r>
      <w:r w:rsidRPr="004D38A1">
        <w:rPr>
          <w:rFonts w:ascii="Calibri Light" w:hAnsi="Calibri Light" w:cs="Calibri Light"/>
        </w:rPr>
        <w:t xml:space="preserve"> </w:t>
      </w:r>
      <w:r w:rsidRPr="00100BF4">
        <w:rPr>
          <w:rFonts w:ascii="Calibri Light" w:hAnsi="Calibri Light" w:cs="Calibri Light"/>
        </w:rPr>
        <w:t>Un athlète</w:t>
      </w:r>
      <w:r w:rsidRPr="004D38A1">
        <w:rPr>
          <w:rFonts w:ascii="Calibri Light" w:hAnsi="Calibri Light" w:cs="Calibri Light"/>
        </w:rPr>
        <w:t xml:space="preserve"> </w:t>
      </w:r>
      <w:r w:rsidRPr="00100BF4">
        <w:rPr>
          <w:rFonts w:ascii="Calibri Light" w:hAnsi="Calibri Light" w:cs="Calibri Light"/>
        </w:rPr>
        <w:t>qui</w:t>
      </w:r>
      <w:r w:rsidRPr="004D38A1">
        <w:rPr>
          <w:rFonts w:ascii="Calibri Light" w:hAnsi="Calibri Light" w:cs="Calibri Light"/>
        </w:rPr>
        <w:t xml:space="preserve"> </w:t>
      </w:r>
      <w:r w:rsidRPr="00100BF4">
        <w:rPr>
          <w:rFonts w:ascii="Calibri Light" w:hAnsi="Calibri Light" w:cs="Calibri Light"/>
        </w:rPr>
        <w:t>privilégie</w:t>
      </w:r>
      <w:r w:rsidRPr="004D38A1">
        <w:rPr>
          <w:rFonts w:ascii="Calibri Light" w:hAnsi="Calibri Light" w:cs="Calibri Light"/>
        </w:rPr>
        <w:t xml:space="preserve"> </w:t>
      </w:r>
      <w:r w:rsidRPr="00100BF4">
        <w:rPr>
          <w:rFonts w:ascii="Calibri Light" w:hAnsi="Calibri Light" w:cs="Calibri Light"/>
        </w:rPr>
        <w:t>une</w:t>
      </w:r>
      <w:r w:rsidRPr="004D38A1">
        <w:rPr>
          <w:rFonts w:ascii="Calibri Light" w:hAnsi="Calibri Light" w:cs="Calibri Light"/>
        </w:rPr>
        <w:t xml:space="preserve"> </w:t>
      </w:r>
      <w:r w:rsidRPr="00100BF4">
        <w:rPr>
          <w:rFonts w:ascii="Calibri Light" w:hAnsi="Calibri Light" w:cs="Calibri Light"/>
        </w:rPr>
        <w:t xml:space="preserve">alimentation fondée sur des produits frais et de saison </w:t>
      </w:r>
      <w:r w:rsidRPr="004D38A1">
        <w:rPr>
          <w:rFonts w:ascii="Calibri Light" w:hAnsi="Calibri Light" w:cs="Calibri Light"/>
        </w:rPr>
        <w:t xml:space="preserve">— </w:t>
      </w:r>
      <w:r w:rsidRPr="00100BF4">
        <w:rPr>
          <w:rFonts w:ascii="Calibri Light" w:hAnsi="Calibri Light" w:cs="Calibri Light"/>
        </w:rPr>
        <w:t xml:space="preserve">fruits, légumes, céréales complètes et légumineuses </w:t>
      </w:r>
      <w:r w:rsidRPr="004D38A1">
        <w:rPr>
          <w:rFonts w:ascii="Calibri Light" w:hAnsi="Calibri Light" w:cs="Calibri Light"/>
        </w:rPr>
        <w:t xml:space="preserve">— </w:t>
      </w:r>
      <w:r w:rsidRPr="00100BF4">
        <w:rPr>
          <w:rFonts w:ascii="Calibri Light" w:hAnsi="Calibri Light" w:cs="Calibri Light"/>
        </w:rPr>
        <w:t xml:space="preserve">réduit non seulement son empreinte environnementale, mais bénéficie aussi d’une meilleure densité nutritionnelle et de qualités sensorielles </w:t>
      </w:r>
      <w:r w:rsidRPr="004D38A1">
        <w:rPr>
          <w:rFonts w:ascii="Calibri Light" w:hAnsi="Calibri Light" w:cs="Calibri Light"/>
        </w:rPr>
        <w:t>optimales.</w:t>
      </w:r>
    </w:p>
    <w:p w14:paraId="5780C31D" w14:textId="77777777" w:rsidR="007F5F67" w:rsidRPr="005A60D5" w:rsidRDefault="007F5F67" w:rsidP="00F94FAB">
      <w:pPr>
        <w:pStyle w:val="Titre3"/>
      </w:pPr>
      <w:bookmarkStart w:id="23" w:name="_Toc225515166"/>
      <w:bookmarkStart w:id="24" w:name="_Toc225761564"/>
      <w:r w:rsidRPr="00572F7A">
        <w:t>Exemples</w:t>
      </w:r>
      <w:r w:rsidRPr="00572F7A">
        <w:rPr>
          <w:spacing w:val="-12"/>
        </w:rPr>
        <w:t xml:space="preserve"> </w:t>
      </w:r>
      <w:r w:rsidRPr="00572F7A">
        <w:t>de</w:t>
      </w:r>
      <w:r w:rsidRPr="00572F7A">
        <w:rPr>
          <w:spacing w:val="-12"/>
        </w:rPr>
        <w:t xml:space="preserve"> </w:t>
      </w:r>
      <w:r>
        <w:rPr>
          <w:spacing w:val="-12"/>
        </w:rPr>
        <w:t xml:space="preserve">sportives et </w:t>
      </w:r>
      <w:r w:rsidRPr="00572F7A">
        <w:t>sportifs</w:t>
      </w:r>
      <w:r w:rsidRPr="00572F7A">
        <w:rPr>
          <w:spacing w:val="-7"/>
        </w:rPr>
        <w:t xml:space="preserve"> </w:t>
      </w:r>
      <w:r w:rsidRPr="00572F7A">
        <w:t>de</w:t>
      </w:r>
      <w:r w:rsidRPr="00572F7A">
        <w:rPr>
          <w:spacing w:val="-10"/>
        </w:rPr>
        <w:t xml:space="preserve"> </w:t>
      </w:r>
      <w:r w:rsidRPr="00572F7A">
        <w:t>haut</w:t>
      </w:r>
      <w:r w:rsidRPr="005E677D">
        <w:rPr>
          <w:spacing w:val="-7"/>
        </w:rPr>
        <w:t xml:space="preserve"> </w:t>
      </w:r>
      <w:r w:rsidRPr="005E677D">
        <w:t>niveau</w:t>
      </w:r>
      <w:r w:rsidRPr="005E677D">
        <w:rPr>
          <w:spacing w:val="-10"/>
        </w:rPr>
        <w:t xml:space="preserve"> </w:t>
      </w:r>
      <w:r w:rsidRPr="005E677D">
        <w:t>végétariens</w:t>
      </w:r>
      <w:r w:rsidRPr="005E677D">
        <w:rPr>
          <w:spacing w:val="-9"/>
        </w:rPr>
        <w:t xml:space="preserve"> </w:t>
      </w:r>
      <w:r w:rsidRPr="005E677D">
        <w:t>ou</w:t>
      </w:r>
      <w:r w:rsidRPr="005E677D">
        <w:rPr>
          <w:spacing w:val="-6"/>
        </w:rPr>
        <w:t xml:space="preserve"> </w:t>
      </w:r>
      <w:r w:rsidRPr="005E677D">
        <w:rPr>
          <w:spacing w:val="-2"/>
        </w:rPr>
        <w:t>véganes</w:t>
      </w:r>
      <w:bookmarkEnd w:id="23"/>
      <w:bookmarkEnd w:id="24"/>
    </w:p>
    <w:p w14:paraId="01CA125F" w14:textId="77777777" w:rsidR="007F5F67" w:rsidRDefault="007F5F67" w:rsidP="007F5F67">
      <w:pPr>
        <w:pStyle w:val="Corpsdetexte"/>
        <w:spacing w:after="240"/>
        <w:ind w:right="33"/>
        <w:rPr>
          <w:rFonts w:ascii="Calibri Light" w:hAnsi="Calibri Light" w:cs="Calibri Light"/>
        </w:rPr>
      </w:pPr>
      <w:r w:rsidRPr="00100BF4">
        <w:rPr>
          <w:rFonts w:ascii="Calibri Light" w:hAnsi="Calibri Light" w:cs="Calibri Light"/>
        </w:rPr>
        <w:t>Contrairement à une idée encore largement répandue, de nombreux athlètes d’élite démontrent qu’il est tout à fait possible de concilier performance au</w:t>
      </w:r>
      <w:r w:rsidRPr="004D38A1">
        <w:rPr>
          <w:rFonts w:ascii="Calibri Light" w:hAnsi="Calibri Light" w:cs="Calibri Light"/>
        </w:rPr>
        <w:t xml:space="preserve"> </w:t>
      </w:r>
      <w:r w:rsidRPr="00100BF4">
        <w:rPr>
          <w:rFonts w:ascii="Calibri Light" w:hAnsi="Calibri Light" w:cs="Calibri Light"/>
        </w:rPr>
        <w:t>plus haut</w:t>
      </w:r>
      <w:r w:rsidRPr="004D38A1">
        <w:rPr>
          <w:rFonts w:ascii="Calibri Light" w:hAnsi="Calibri Light" w:cs="Calibri Light"/>
        </w:rPr>
        <w:t xml:space="preserve"> </w:t>
      </w:r>
      <w:r w:rsidRPr="00100BF4">
        <w:rPr>
          <w:rFonts w:ascii="Calibri Light" w:hAnsi="Calibri Light" w:cs="Calibri Light"/>
        </w:rPr>
        <w:t xml:space="preserve">niveau et alimentation durable, sans recours aux produits animaux. </w:t>
      </w:r>
    </w:p>
    <w:p w14:paraId="402F6A07" w14:textId="77777777" w:rsidR="007F5F67" w:rsidRDefault="007F5F67" w:rsidP="007F5F67">
      <w:pPr>
        <w:pStyle w:val="Corpsdetexte"/>
        <w:spacing w:after="240"/>
        <w:ind w:right="33"/>
        <w:rPr>
          <w:rFonts w:ascii="Calibri Light" w:hAnsi="Calibri Light" w:cs="Calibri Light"/>
        </w:rPr>
      </w:pPr>
      <w:r w:rsidRPr="00100BF4">
        <w:rPr>
          <w:rFonts w:ascii="Calibri Light" w:hAnsi="Calibri Light" w:cs="Calibri Light"/>
        </w:rPr>
        <w:t>Parmi les pionniers, l’Américain</w:t>
      </w:r>
      <w:r w:rsidRPr="00100BF4">
        <w:rPr>
          <w:rFonts w:ascii="Calibri Light" w:hAnsi="Calibri Light" w:cs="Calibri Light"/>
          <w:spacing w:val="-12"/>
        </w:rPr>
        <w:t xml:space="preserve"> </w:t>
      </w:r>
      <w:r w:rsidRPr="004D38A1">
        <w:rPr>
          <w:rFonts w:ascii="Calibri Light" w:hAnsi="Calibri Light" w:cs="Calibri Light"/>
          <w:b/>
          <w:bCs/>
        </w:rPr>
        <w:t>Carl Lewis</w:t>
      </w:r>
      <w:r w:rsidRPr="00100BF4">
        <w:rPr>
          <w:rFonts w:ascii="Calibri Light" w:hAnsi="Calibri Light" w:cs="Calibri Light"/>
        </w:rPr>
        <w:t>,</w:t>
      </w:r>
      <w:r w:rsidRPr="00100BF4">
        <w:rPr>
          <w:rFonts w:ascii="Calibri Light" w:hAnsi="Calibri Light" w:cs="Calibri Light"/>
          <w:spacing w:val="-12"/>
        </w:rPr>
        <w:t xml:space="preserve"> </w:t>
      </w:r>
      <w:r w:rsidRPr="00100BF4">
        <w:rPr>
          <w:rFonts w:ascii="Calibri Light" w:hAnsi="Calibri Light" w:cs="Calibri Light"/>
        </w:rPr>
        <w:t>légende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l’athlétisme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détenteur</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neuf</w:t>
      </w:r>
      <w:r w:rsidRPr="004D38A1">
        <w:rPr>
          <w:rFonts w:ascii="Calibri Light" w:hAnsi="Calibri Light" w:cs="Calibri Light"/>
        </w:rPr>
        <w:t xml:space="preserve"> </w:t>
      </w:r>
      <w:r w:rsidRPr="00100BF4">
        <w:rPr>
          <w:rFonts w:ascii="Calibri Light" w:hAnsi="Calibri Light" w:cs="Calibri Light"/>
        </w:rPr>
        <w:t>titres</w:t>
      </w:r>
      <w:r w:rsidRPr="004D38A1">
        <w:rPr>
          <w:rFonts w:ascii="Calibri Light" w:hAnsi="Calibri Light" w:cs="Calibri Light"/>
        </w:rPr>
        <w:t xml:space="preserve"> </w:t>
      </w:r>
      <w:r w:rsidRPr="00100BF4">
        <w:rPr>
          <w:rFonts w:ascii="Calibri Light" w:hAnsi="Calibri Light" w:cs="Calibri Light"/>
        </w:rPr>
        <w:t>olympiques, suit</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régime</w:t>
      </w:r>
      <w:r w:rsidRPr="004D38A1">
        <w:rPr>
          <w:rFonts w:ascii="Calibri Light" w:hAnsi="Calibri Light" w:cs="Calibri Light"/>
        </w:rPr>
        <w:t xml:space="preserve"> </w:t>
      </w:r>
      <w:r w:rsidRPr="00100BF4">
        <w:rPr>
          <w:rFonts w:ascii="Calibri Light" w:hAnsi="Calibri Light" w:cs="Calibri Light"/>
        </w:rPr>
        <w:t>entièrement</w:t>
      </w:r>
      <w:r w:rsidRPr="004D38A1">
        <w:rPr>
          <w:rFonts w:ascii="Calibri Light" w:hAnsi="Calibri Light" w:cs="Calibri Light"/>
        </w:rPr>
        <w:t xml:space="preserve"> </w:t>
      </w:r>
      <w:r w:rsidRPr="00100BF4">
        <w:rPr>
          <w:rFonts w:ascii="Calibri Light" w:hAnsi="Calibri Light" w:cs="Calibri Light"/>
        </w:rPr>
        <w:t>végétal</w:t>
      </w:r>
      <w:r w:rsidRPr="004D38A1">
        <w:rPr>
          <w:rFonts w:ascii="Calibri Light" w:hAnsi="Calibri Light" w:cs="Calibri Light"/>
        </w:rPr>
        <w:t xml:space="preserve"> </w:t>
      </w:r>
      <w:r w:rsidRPr="00100BF4">
        <w:rPr>
          <w:rFonts w:ascii="Calibri Light" w:hAnsi="Calibri Light" w:cs="Calibri Light"/>
        </w:rPr>
        <w:t>depuis</w:t>
      </w:r>
      <w:r w:rsidRPr="004D38A1">
        <w:rPr>
          <w:rFonts w:ascii="Calibri Light" w:hAnsi="Calibri Light" w:cs="Calibri Light"/>
        </w:rPr>
        <w:t xml:space="preserve"> </w:t>
      </w:r>
      <w:r w:rsidRPr="00100BF4">
        <w:rPr>
          <w:rFonts w:ascii="Calibri Light" w:hAnsi="Calibri Light" w:cs="Calibri Light"/>
        </w:rPr>
        <w:t>1990.</w:t>
      </w:r>
      <w:r w:rsidRPr="004D38A1">
        <w:rPr>
          <w:rFonts w:ascii="Calibri Light" w:hAnsi="Calibri Light" w:cs="Calibri Light"/>
        </w:rPr>
        <w:t xml:space="preserve"> </w:t>
      </w:r>
      <w:r w:rsidRPr="00100BF4">
        <w:rPr>
          <w:rFonts w:ascii="Calibri Light" w:hAnsi="Calibri Light" w:cs="Calibri Light"/>
        </w:rPr>
        <w:t>Son</w:t>
      </w:r>
      <w:r w:rsidRPr="004D38A1">
        <w:rPr>
          <w:rFonts w:ascii="Calibri Light" w:hAnsi="Calibri Light" w:cs="Calibri Light"/>
        </w:rPr>
        <w:t xml:space="preserve"> </w:t>
      </w:r>
      <w:r w:rsidRPr="00100BF4">
        <w:rPr>
          <w:rFonts w:ascii="Calibri Light" w:hAnsi="Calibri Light" w:cs="Calibri Light"/>
        </w:rPr>
        <w:t>record</w:t>
      </w:r>
      <w:r w:rsidRPr="004D38A1">
        <w:rPr>
          <w:rFonts w:ascii="Calibri Light" w:hAnsi="Calibri Light" w:cs="Calibri Light"/>
        </w:rPr>
        <w:t xml:space="preserve"> </w:t>
      </w:r>
      <w:r w:rsidRPr="00100BF4">
        <w:rPr>
          <w:rFonts w:ascii="Calibri Light" w:hAnsi="Calibri Light" w:cs="Calibri Light"/>
        </w:rPr>
        <w:t>du</w:t>
      </w:r>
      <w:r w:rsidRPr="004D38A1">
        <w:rPr>
          <w:rFonts w:ascii="Calibri Light" w:hAnsi="Calibri Light" w:cs="Calibri Light"/>
        </w:rPr>
        <w:t xml:space="preserve"> </w:t>
      </w:r>
      <w:r w:rsidRPr="00100BF4">
        <w:rPr>
          <w:rFonts w:ascii="Calibri Light" w:hAnsi="Calibri Light" w:cs="Calibri Light"/>
        </w:rPr>
        <w:t>monde</w:t>
      </w:r>
      <w:r w:rsidRPr="004D38A1">
        <w:rPr>
          <w:rFonts w:ascii="Calibri Light" w:hAnsi="Calibri Light" w:cs="Calibri Light"/>
        </w:rPr>
        <w:t xml:space="preserve"> </w:t>
      </w:r>
      <w:r w:rsidRPr="00100BF4">
        <w:rPr>
          <w:rFonts w:ascii="Calibri Light" w:hAnsi="Calibri Light" w:cs="Calibri Light"/>
        </w:rPr>
        <w:t>du</w:t>
      </w:r>
      <w:r w:rsidRPr="004D38A1">
        <w:rPr>
          <w:rFonts w:ascii="Calibri Light" w:hAnsi="Calibri Light" w:cs="Calibri Light"/>
        </w:rPr>
        <w:t xml:space="preserve"> </w:t>
      </w:r>
      <w:r w:rsidRPr="00100BF4">
        <w:rPr>
          <w:rFonts w:ascii="Calibri Light" w:hAnsi="Calibri Light" w:cs="Calibri Light"/>
        </w:rPr>
        <w:t>100</w:t>
      </w:r>
      <w:r w:rsidRPr="004D38A1">
        <w:rPr>
          <w:rFonts w:ascii="Calibri Light" w:hAnsi="Calibri Light" w:cs="Calibri Light"/>
        </w:rPr>
        <w:t xml:space="preserve"> </w:t>
      </w:r>
      <w:r w:rsidRPr="00100BF4">
        <w:rPr>
          <w:rFonts w:ascii="Calibri Light" w:hAnsi="Calibri Light" w:cs="Calibri Light"/>
        </w:rPr>
        <w:t xml:space="preserve">mètres, établi en 1991 </w:t>
      </w:r>
      <w:r w:rsidRPr="004D38A1">
        <w:rPr>
          <w:rFonts w:ascii="Calibri Light" w:hAnsi="Calibri Light" w:cs="Calibri Light"/>
        </w:rPr>
        <w:t xml:space="preserve">— </w:t>
      </w:r>
      <w:r w:rsidRPr="00100BF4">
        <w:rPr>
          <w:rFonts w:ascii="Calibri Light" w:hAnsi="Calibri Light" w:cs="Calibri Light"/>
        </w:rPr>
        <w:t xml:space="preserve">soit un an après sa transition alimentaire </w:t>
      </w:r>
      <w:r w:rsidRPr="004D38A1">
        <w:rPr>
          <w:rFonts w:ascii="Calibri Light" w:hAnsi="Calibri Light" w:cs="Calibri Light"/>
        </w:rPr>
        <w:t>—</w:t>
      </w:r>
      <w:r w:rsidRPr="00100BF4">
        <w:rPr>
          <w:rFonts w:ascii="Calibri Light" w:hAnsi="Calibri Light" w:cs="Calibri Light"/>
        </w:rPr>
        <w:t xml:space="preserve">, reste un symbole fort </w:t>
      </w:r>
      <w:r w:rsidRPr="00100BF4">
        <w:rPr>
          <w:rFonts w:ascii="Calibri Light" w:hAnsi="Calibri Light" w:cs="Calibri Light"/>
        </w:rPr>
        <w:lastRenderedPageBreak/>
        <w:t>de</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compatibilité</w:t>
      </w:r>
      <w:r w:rsidRPr="004D38A1">
        <w:rPr>
          <w:rFonts w:ascii="Calibri Light" w:hAnsi="Calibri Light" w:cs="Calibri Light"/>
        </w:rPr>
        <w:t xml:space="preserve"> </w:t>
      </w:r>
      <w:r w:rsidRPr="00100BF4">
        <w:rPr>
          <w:rFonts w:ascii="Calibri Light" w:hAnsi="Calibri Light" w:cs="Calibri Light"/>
        </w:rPr>
        <w:t>entre</w:t>
      </w:r>
      <w:r w:rsidRPr="004D38A1">
        <w:rPr>
          <w:rFonts w:ascii="Calibri Light" w:hAnsi="Calibri Light" w:cs="Calibri Light"/>
        </w:rPr>
        <w:t xml:space="preserve"> </w:t>
      </w:r>
      <w:r w:rsidRPr="00100BF4">
        <w:rPr>
          <w:rFonts w:ascii="Calibri Light" w:hAnsi="Calibri Light" w:cs="Calibri Light"/>
        </w:rPr>
        <w:t>excellence</w:t>
      </w:r>
      <w:r w:rsidRPr="004D38A1">
        <w:rPr>
          <w:rFonts w:ascii="Calibri Light" w:hAnsi="Calibri Light" w:cs="Calibri Light"/>
        </w:rPr>
        <w:t xml:space="preserve"> </w:t>
      </w:r>
      <w:r w:rsidRPr="00100BF4">
        <w:rPr>
          <w:rFonts w:ascii="Calibri Light" w:hAnsi="Calibri Light" w:cs="Calibri Light"/>
        </w:rPr>
        <w:t>sportive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alimentation</w:t>
      </w:r>
      <w:r w:rsidRPr="004D38A1">
        <w:rPr>
          <w:rFonts w:ascii="Calibri Light" w:hAnsi="Calibri Light" w:cs="Calibri Light"/>
        </w:rPr>
        <w:t xml:space="preserve"> </w:t>
      </w:r>
      <w:r w:rsidRPr="00100BF4">
        <w:rPr>
          <w:rFonts w:ascii="Calibri Light" w:hAnsi="Calibri Light" w:cs="Calibri Light"/>
        </w:rPr>
        <w:t>végétale.</w:t>
      </w:r>
      <w:r w:rsidRPr="004D38A1">
        <w:rPr>
          <w:rFonts w:ascii="Calibri Light" w:hAnsi="Calibri Light" w:cs="Calibri Light"/>
        </w:rPr>
        <w:t xml:space="preserve"> </w:t>
      </w:r>
    </w:p>
    <w:p w14:paraId="76036C21" w14:textId="77777777" w:rsidR="007F5F67" w:rsidRPr="004D38A1" w:rsidRDefault="007F5F67" w:rsidP="007F5F67">
      <w:pPr>
        <w:pStyle w:val="Corpsdetexte"/>
        <w:spacing w:after="240"/>
        <w:ind w:right="33"/>
        <w:rPr>
          <w:rFonts w:ascii="Calibri Light" w:hAnsi="Calibri Light" w:cs="Calibri Light"/>
        </w:rPr>
      </w:pPr>
      <w:r w:rsidRPr="00100BF4">
        <w:rPr>
          <w:rFonts w:ascii="Calibri Light" w:hAnsi="Calibri Light" w:cs="Calibri Light"/>
        </w:rPr>
        <w:t>Dans</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 xml:space="preserve">sports de force, le mythe selon lequel il faudrait « manger de la viande pour être puissant » a été largement battu en brèche par </w:t>
      </w:r>
      <w:proofErr w:type="spellStart"/>
      <w:r w:rsidRPr="00394789">
        <w:rPr>
          <w:rFonts w:ascii="Calibri Light" w:hAnsi="Calibri Light" w:cs="Calibri Light"/>
          <w:b/>
          <w:bCs/>
        </w:rPr>
        <w:t>Patrik</w:t>
      </w:r>
      <w:proofErr w:type="spellEnd"/>
      <w:r w:rsidRPr="00394789">
        <w:rPr>
          <w:rFonts w:ascii="Calibri Light" w:hAnsi="Calibri Light" w:cs="Calibri Light"/>
          <w:b/>
          <w:bCs/>
        </w:rPr>
        <w:t xml:space="preserve"> Baboumian</w:t>
      </w:r>
      <w:r w:rsidRPr="00100BF4">
        <w:rPr>
          <w:rFonts w:ascii="Calibri Light" w:hAnsi="Calibri Light" w:cs="Calibri Light"/>
        </w:rPr>
        <w:t xml:space="preserve">, ancien </w:t>
      </w:r>
      <w:proofErr w:type="spellStart"/>
      <w:r w:rsidRPr="00100BF4">
        <w:rPr>
          <w:rFonts w:ascii="Calibri Light" w:hAnsi="Calibri Light" w:cs="Calibri Light"/>
        </w:rPr>
        <w:t>strongman</w:t>
      </w:r>
      <w:proofErr w:type="spellEnd"/>
      <w:r w:rsidRPr="00100BF4">
        <w:rPr>
          <w:rFonts w:ascii="Calibri Light" w:hAnsi="Calibri Light" w:cs="Calibri Light"/>
        </w:rPr>
        <w:t xml:space="preserve"> allemand sacré « homme le plus fort d’Allemagne ». Devenu végan en 2011, il a continué à soulever des charges colossales et a même battu plusieurs records mondiaux de portage, démontrant qu’une force exceptionnelle peut être entretenue sans produits animaux. </w:t>
      </w:r>
    </w:p>
    <w:p w14:paraId="7C5819CF" w14:textId="77777777" w:rsidR="007F5F67" w:rsidRPr="004D38A1" w:rsidRDefault="007F5F67" w:rsidP="007F5F67">
      <w:pPr>
        <w:pStyle w:val="Corpsdetexte"/>
        <w:spacing w:after="240"/>
        <w:ind w:right="33"/>
        <w:rPr>
          <w:rFonts w:ascii="Calibri Light" w:hAnsi="Calibri Light" w:cs="Calibri Light"/>
        </w:rPr>
      </w:pPr>
      <w:r w:rsidRPr="00100BF4">
        <w:rPr>
          <w:rFonts w:ascii="Calibri Light" w:hAnsi="Calibri Light" w:cs="Calibri Light"/>
        </w:rPr>
        <w:t xml:space="preserve">En haltérophilie, l’Américain </w:t>
      </w:r>
      <w:r w:rsidRPr="00394789">
        <w:rPr>
          <w:rFonts w:ascii="Calibri Light" w:hAnsi="Calibri Light" w:cs="Calibri Light"/>
          <w:b/>
          <w:bCs/>
        </w:rPr>
        <w:t>Kendrick Farris</w:t>
      </w:r>
      <w:r w:rsidRPr="00100BF4">
        <w:rPr>
          <w:rFonts w:ascii="Calibri Light" w:hAnsi="Calibri Light" w:cs="Calibri Light"/>
        </w:rPr>
        <w:t xml:space="preserve"> incarne une autre preuve concrète : végétalien depuis 2014, il a soulevé 377 kg lors des qualifications olympiques de 2016, établissant un record national et prouvant qu’il est possible de</w:t>
      </w:r>
      <w:r>
        <w:rPr>
          <w:rFonts w:ascii="Calibri Light" w:hAnsi="Calibri Light" w:cs="Calibri Light"/>
        </w:rPr>
        <w:t xml:space="preserve"> </w:t>
      </w:r>
      <w:r w:rsidRPr="00100BF4">
        <w:rPr>
          <w:rFonts w:ascii="Calibri Light" w:hAnsi="Calibri Light" w:cs="Calibri Light"/>
        </w:rPr>
        <w:t xml:space="preserve">développer masse musculaire et puissance sur la base de protéines exclusivement végétales. </w:t>
      </w:r>
    </w:p>
    <w:p w14:paraId="5AE302B9" w14:textId="77777777" w:rsidR="007F5F67" w:rsidRPr="004D38A1" w:rsidRDefault="007F5F67" w:rsidP="007F5F67">
      <w:pPr>
        <w:pStyle w:val="Corpsdetexte"/>
        <w:spacing w:after="240"/>
        <w:ind w:right="33"/>
        <w:rPr>
          <w:rFonts w:ascii="Calibri Light" w:hAnsi="Calibri Light" w:cs="Calibri Light"/>
        </w:rPr>
      </w:pPr>
      <w:r w:rsidRPr="00100BF4">
        <w:rPr>
          <w:rFonts w:ascii="Calibri Light" w:hAnsi="Calibri Light" w:cs="Calibri Light"/>
        </w:rPr>
        <w:t xml:space="preserve">Dans les sports collectifs, l’exemple du footballeur allemand </w:t>
      </w:r>
      <w:r w:rsidRPr="00394789">
        <w:rPr>
          <w:rFonts w:ascii="Calibri Light" w:hAnsi="Calibri Light" w:cs="Calibri Light"/>
          <w:b/>
          <w:bCs/>
        </w:rPr>
        <w:t xml:space="preserve">Benedikt </w:t>
      </w:r>
      <w:proofErr w:type="spellStart"/>
      <w:r w:rsidRPr="00394789">
        <w:rPr>
          <w:rFonts w:ascii="Calibri Light" w:hAnsi="Calibri Light" w:cs="Calibri Light"/>
          <w:b/>
          <w:bCs/>
        </w:rPr>
        <w:t>Höwedes</w:t>
      </w:r>
      <w:proofErr w:type="spellEnd"/>
      <w:r w:rsidRPr="00100BF4">
        <w:rPr>
          <w:rFonts w:ascii="Calibri Light" w:hAnsi="Calibri Light" w:cs="Calibri Light"/>
        </w:rPr>
        <w:t xml:space="preserve">, champion du monde 2014, illustre les bénéfices ressentis d’un tel changement. Devenu végétalien en 2018, il explique que ce régime lui a permis de réduire ses blessures et d’améliorer sa récupération. </w:t>
      </w:r>
    </w:p>
    <w:p w14:paraId="51EC5C08" w14:textId="77777777" w:rsidR="007F5F67" w:rsidRDefault="007F5F67" w:rsidP="007F5F67">
      <w:pPr>
        <w:pStyle w:val="Corpsdetexte"/>
        <w:spacing w:after="240"/>
        <w:ind w:right="33"/>
        <w:rPr>
          <w:rFonts w:ascii="Calibri Light" w:hAnsi="Calibri Light" w:cs="Calibri Light"/>
        </w:rPr>
      </w:pPr>
      <w:r w:rsidRPr="00100BF4">
        <w:rPr>
          <w:rFonts w:ascii="Calibri Light" w:hAnsi="Calibri Light" w:cs="Calibri Light"/>
        </w:rPr>
        <w:t xml:space="preserve">Chez les athlètes féminines, la tenniswoman américaine </w:t>
      </w:r>
      <w:r w:rsidRPr="00394789">
        <w:rPr>
          <w:rFonts w:ascii="Calibri Light" w:hAnsi="Calibri Light" w:cs="Calibri Light"/>
          <w:b/>
          <w:bCs/>
        </w:rPr>
        <w:t>Venus Williams</w:t>
      </w:r>
      <w:r w:rsidRPr="00100BF4">
        <w:rPr>
          <w:rFonts w:ascii="Calibri Light" w:hAnsi="Calibri Light" w:cs="Calibri Light"/>
        </w:rPr>
        <w:t xml:space="preserve"> suit un régime </w:t>
      </w:r>
      <w:proofErr w:type="spellStart"/>
      <w:r w:rsidRPr="00100BF4">
        <w:rPr>
          <w:rFonts w:ascii="Calibri Light" w:hAnsi="Calibri Light" w:cs="Calibri Light"/>
        </w:rPr>
        <w:t>vegan</w:t>
      </w:r>
      <w:proofErr w:type="spellEnd"/>
      <w:r w:rsidRPr="00100BF4">
        <w:rPr>
          <w:rFonts w:ascii="Calibri Light" w:hAnsi="Calibri Light" w:cs="Calibri Light"/>
        </w:rPr>
        <w:t xml:space="preserve"> strict depuis plus de dix ans pour des raisons de santé. Diagnostiquée du syndrome de Sjögren, une maladie auto-immune,</w:t>
      </w:r>
      <w:r w:rsidRPr="004D38A1">
        <w:rPr>
          <w:rFonts w:ascii="Calibri Light" w:hAnsi="Calibri Light" w:cs="Calibri Light"/>
        </w:rPr>
        <w:t xml:space="preserve"> </w:t>
      </w:r>
      <w:r w:rsidRPr="00100BF4">
        <w:rPr>
          <w:rFonts w:ascii="Calibri Light" w:hAnsi="Calibri Light" w:cs="Calibri Light"/>
        </w:rPr>
        <w:t>elle</w:t>
      </w:r>
      <w:r w:rsidRPr="004D38A1">
        <w:rPr>
          <w:rFonts w:ascii="Calibri Light" w:hAnsi="Calibri Light" w:cs="Calibri Light"/>
        </w:rPr>
        <w:t xml:space="preserve"> </w:t>
      </w:r>
      <w:r w:rsidRPr="00100BF4">
        <w:rPr>
          <w:rFonts w:ascii="Calibri Light" w:hAnsi="Calibri Light" w:cs="Calibri Light"/>
        </w:rPr>
        <w:t>a constaté une réduction de</w:t>
      </w:r>
      <w:r w:rsidRPr="004D38A1">
        <w:rPr>
          <w:rFonts w:ascii="Calibri Light" w:hAnsi="Calibri Light" w:cs="Calibri Light"/>
        </w:rPr>
        <w:t xml:space="preserve"> </w:t>
      </w:r>
      <w:r w:rsidRPr="00100BF4">
        <w:rPr>
          <w:rFonts w:ascii="Calibri Light" w:hAnsi="Calibri Light" w:cs="Calibri Light"/>
        </w:rPr>
        <w:t>ses douleurs et</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sa</w:t>
      </w:r>
      <w:r w:rsidRPr="004D38A1">
        <w:rPr>
          <w:rFonts w:ascii="Calibri Light" w:hAnsi="Calibri Light" w:cs="Calibri Light"/>
        </w:rPr>
        <w:t xml:space="preserve"> </w:t>
      </w:r>
      <w:r w:rsidRPr="00100BF4">
        <w:rPr>
          <w:rFonts w:ascii="Calibri Light" w:hAnsi="Calibri Light" w:cs="Calibri Light"/>
        </w:rPr>
        <w:t xml:space="preserve">fatigue chronique, lui permettant de prolonger sa carrière au plus haut niveau. Sa sœur Serena Williams a elle aussi expérimenté le véganisme lors de certaines périodes d’entraînement intensif. </w:t>
      </w:r>
    </w:p>
    <w:p w14:paraId="73937D2A" w14:textId="77777777" w:rsidR="007F5F67" w:rsidRPr="004D38A1" w:rsidRDefault="007F5F67" w:rsidP="007F5F67">
      <w:pPr>
        <w:pStyle w:val="Corpsdetexte"/>
        <w:spacing w:after="240"/>
        <w:ind w:right="33"/>
        <w:rPr>
          <w:rFonts w:ascii="Calibri Light" w:hAnsi="Calibri Light" w:cs="Calibri Light"/>
        </w:rPr>
      </w:pP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 xml:space="preserve">numéro un mondial </w:t>
      </w:r>
      <w:r w:rsidRPr="00572F7A">
        <w:rPr>
          <w:rFonts w:ascii="Calibri Light" w:hAnsi="Calibri Light" w:cs="Calibri Light"/>
          <w:b/>
          <w:bCs/>
        </w:rPr>
        <w:t>Novak</w:t>
      </w:r>
      <w:r w:rsidRPr="00572F7A">
        <w:rPr>
          <w:rFonts w:ascii="Calibri Light" w:hAnsi="Calibri Light" w:cs="Calibri Light"/>
          <w:b/>
          <w:bCs/>
          <w:spacing w:val="-1"/>
        </w:rPr>
        <w:t xml:space="preserve"> </w:t>
      </w:r>
      <w:r w:rsidRPr="00572F7A">
        <w:rPr>
          <w:rFonts w:ascii="Calibri Light" w:hAnsi="Calibri Light" w:cs="Calibri Light"/>
          <w:b/>
          <w:bCs/>
        </w:rPr>
        <w:t>Djokovic</w:t>
      </w:r>
      <w:r w:rsidRPr="00100BF4">
        <w:rPr>
          <w:rFonts w:ascii="Calibri Light" w:hAnsi="Calibri Light" w:cs="Calibri Light"/>
          <w:spacing w:val="-2"/>
        </w:rPr>
        <w:t xml:space="preserve"> </w:t>
      </w:r>
      <w:r w:rsidRPr="00100BF4">
        <w:rPr>
          <w:rFonts w:ascii="Calibri Light" w:hAnsi="Calibri Light" w:cs="Calibri Light"/>
        </w:rPr>
        <w:t>adopte quant</w:t>
      </w:r>
      <w:r w:rsidRPr="004D38A1">
        <w:rPr>
          <w:rFonts w:ascii="Calibri Light" w:hAnsi="Calibri Light" w:cs="Calibri Light"/>
        </w:rPr>
        <w:t xml:space="preserve"> </w:t>
      </w:r>
      <w:r w:rsidRPr="00100BF4">
        <w:rPr>
          <w:rFonts w:ascii="Calibri Light" w:hAnsi="Calibri Light" w:cs="Calibri Light"/>
        </w:rPr>
        <w:t>à lui</w:t>
      </w:r>
      <w:r w:rsidRPr="004D38A1">
        <w:rPr>
          <w:rFonts w:ascii="Calibri Light" w:hAnsi="Calibri Light" w:cs="Calibri Light"/>
        </w:rPr>
        <w:t xml:space="preserve"> </w:t>
      </w:r>
      <w:r w:rsidRPr="00100BF4">
        <w:rPr>
          <w:rFonts w:ascii="Calibri Light" w:hAnsi="Calibri Light" w:cs="Calibri Light"/>
        </w:rPr>
        <w:t>un régime</w:t>
      </w:r>
      <w:r w:rsidRPr="004D38A1">
        <w:rPr>
          <w:rFonts w:ascii="Calibri Light" w:hAnsi="Calibri Light" w:cs="Calibri Light"/>
        </w:rPr>
        <w:t xml:space="preserve"> </w:t>
      </w:r>
      <w:r w:rsidRPr="00100BF4">
        <w:rPr>
          <w:rFonts w:ascii="Calibri Light" w:hAnsi="Calibri Light" w:cs="Calibri Light"/>
        </w:rPr>
        <w:t>quasi-végétalien,</w:t>
      </w:r>
      <w:r w:rsidRPr="004D38A1">
        <w:rPr>
          <w:rFonts w:ascii="Calibri Light" w:hAnsi="Calibri Light" w:cs="Calibri Light"/>
        </w:rPr>
        <w:t xml:space="preserve"> </w:t>
      </w:r>
      <w:r w:rsidRPr="00100BF4">
        <w:rPr>
          <w:rFonts w:ascii="Calibri Light" w:hAnsi="Calibri Light" w:cs="Calibri Light"/>
        </w:rPr>
        <w:t>excluant</w:t>
      </w:r>
      <w:r w:rsidRPr="004D38A1">
        <w:rPr>
          <w:rFonts w:ascii="Calibri Light" w:hAnsi="Calibri Light" w:cs="Calibri Light"/>
        </w:rPr>
        <w:t xml:space="preserve"> </w:t>
      </w:r>
      <w:r w:rsidRPr="00100BF4">
        <w:rPr>
          <w:rFonts w:ascii="Calibri Light" w:hAnsi="Calibri Light" w:cs="Calibri Light"/>
        </w:rPr>
        <w:t>totalement</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gluten,</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produits</w:t>
      </w:r>
      <w:r w:rsidRPr="004D38A1">
        <w:rPr>
          <w:rFonts w:ascii="Calibri Light" w:hAnsi="Calibri Light" w:cs="Calibri Light"/>
        </w:rPr>
        <w:t xml:space="preserve"> </w:t>
      </w:r>
      <w:r w:rsidRPr="00100BF4">
        <w:rPr>
          <w:rFonts w:ascii="Calibri Light" w:hAnsi="Calibri Light" w:cs="Calibri Light"/>
        </w:rPr>
        <w:t>laitiers</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quasi- totalité</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viandes.</w:t>
      </w:r>
      <w:r w:rsidRPr="004D38A1">
        <w:rPr>
          <w:rFonts w:ascii="Calibri Light" w:hAnsi="Calibri Light" w:cs="Calibri Light"/>
        </w:rPr>
        <w:t xml:space="preserve"> </w:t>
      </w:r>
      <w:r w:rsidRPr="00100BF4">
        <w:rPr>
          <w:rFonts w:ascii="Calibri Light" w:hAnsi="Calibri Light" w:cs="Calibri Light"/>
        </w:rPr>
        <w:t>Il</w:t>
      </w:r>
      <w:r w:rsidRPr="004D38A1">
        <w:rPr>
          <w:rFonts w:ascii="Calibri Light" w:hAnsi="Calibri Light" w:cs="Calibri Light"/>
        </w:rPr>
        <w:t xml:space="preserve"> </w:t>
      </w:r>
      <w:r w:rsidRPr="00100BF4">
        <w:rPr>
          <w:rFonts w:ascii="Calibri Light" w:hAnsi="Calibri Light" w:cs="Calibri Light"/>
        </w:rPr>
        <w:t>attribue</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partie</w:t>
      </w:r>
      <w:r w:rsidRPr="004D38A1">
        <w:rPr>
          <w:rFonts w:ascii="Calibri Light" w:hAnsi="Calibri Light" w:cs="Calibri Light"/>
        </w:rPr>
        <w:t xml:space="preserve"> </w:t>
      </w:r>
      <w:r w:rsidRPr="00100BF4">
        <w:rPr>
          <w:rFonts w:ascii="Calibri Light" w:hAnsi="Calibri Light" w:cs="Calibri Light"/>
        </w:rPr>
        <w:t>sa</w:t>
      </w:r>
      <w:r w:rsidRPr="004D38A1">
        <w:rPr>
          <w:rFonts w:ascii="Calibri Light" w:hAnsi="Calibri Light" w:cs="Calibri Light"/>
        </w:rPr>
        <w:t xml:space="preserve"> </w:t>
      </w:r>
      <w:r w:rsidRPr="00100BF4">
        <w:rPr>
          <w:rFonts w:ascii="Calibri Light" w:hAnsi="Calibri Light" w:cs="Calibri Light"/>
        </w:rPr>
        <w:t>résilience</w:t>
      </w:r>
      <w:r w:rsidRPr="004D38A1">
        <w:rPr>
          <w:rFonts w:ascii="Calibri Light" w:hAnsi="Calibri Light" w:cs="Calibri Light"/>
        </w:rPr>
        <w:t xml:space="preserve"> </w:t>
      </w:r>
      <w:r w:rsidRPr="00100BF4">
        <w:rPr>
          <w:rFonts w:ascii="Calibri Light" w:hAnsi="Calibri Light" w:cs="Calibri Light"/>
        </w:rPr>
        <w:t>physique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sa</w:t>
      </w:r>
      <w:r w:rsidRPr="004D38A1">
        <w:rPr>
          <w:rFonts w:ascii="Calibri Light" w:hAnsi="Calibri Light" w:cs="Calibri Light"/>
        </w:rPr>
        <w:t xml:space="preserve"> </w:t>
      </w:r>
      <w:r w:rsidRPr="00100BF4">
        <w:rPr>
          <w:rFonts w:ascii="Calibri Light" w:hAnsi="Calibri Light" w:cs="Calibri Light"/>
        </w:rPr>
        <w:t>longévité</w:t>
      </w:r>
      <w:r w:rsidRPr="004D38A1">
        <w:rPr>
          <w:rFonts w:ascii="Calibri Light" w:hAnsi="Calibri Light" w:cs="Calibri Light"/>
        </w:rPr>
        <w:t xml:space="preserve"> </w:t>
      </w:r>
      <w:r w:rsidRPr="00100BF4">
        <w:rPr>
          <w:rFonts w:ascii="Calibri Light" w:hAnsi="Calibri Light" w:cs="Calibri Light"/>
        </w:rPr>
        <w:t>sportive à</w:t>
      </w:r>
      <w:r w:rsidRPr="004D38A1">
        <w:rPr>
          <w:rFonts w:ascii="Calibri Light" w:hAnsi="Calibri Light" w:cs="Calibri Light"/>
        </w:rPr>
        <w:t xml:space="preserve"> </w:t>
      </w:r>
      <w:r w:rsidRPr="00100BF4">
        <w:rPr>
          <w:rFonts w:ascii="Calibri Light" w:hAnsi="Calibri Light" w:cs="Calibri Light"/>
        </w:rPr>
        <w:t>cette alimentation.</w:t>
      </w:r>
      <w:r w:rsidRPr="004D38A1">
        <w:rPr>
          <w:rFonts w:ascii="Calibri Light" w:hAnsi="Calibri Light" w:cs="Calibri Light"/>
        </w:rPr>
        <w:t xml:space="preserve"> </w:t>
      </w:r>
    </w:p>
    <w:p w14:paraId="7C35A16D" w14:textId="77777777" w:rsidR="007F5F67" w:rsidRDefault="007F5F67" w:rsidP="007F5F67">
      <w:pPr>
        <w:pStyle w:val="Corpsdetexte"/>
        <w:spacing w:after="240"/>
        <w:ind w:right="33"/>
        <w:rPr>
          <w:rFonts w:ascii="Calibri Light" w:hAnsi="Calibri Light" w:cs="Calibri Light"/>
        </w:rPr>
      </w:pP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Formule</w:t>
      </w:r>
      <w:r w:rsidRPr="004D38A1">
        <w:rPr>
          <w:rFonts w:ascii="Calibri Light" w:hAnsi="Calibri Light" w:cs="Calibri Light"/>
        </w:rPr>
        <w:t xml:space="preserve"> </w:t>
      </w:r>
      <w:r w:rsidRPr="00100BF4">
        <w:rPr>
          <w:rFonts w:ascii="Calibri Light" w:hAnsi="Calibri Light" w:cs="Calibri Light"/>
        </w:rPr>
        <w:t>1,</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multiple</w:t>
      </w:r>
      <w:r w:rsidRPr="004D38A1">
        <w:rPr>
          <w:rFonts w:ascii="Calibri Light" w:hAnsi="Calibri Light" w:cs="Calibri Light"/>
        </w:rPr>
        <w:t xml:space="preserve"> </w:t>
      </w:r>
      <w:r w:rsidRPr="00100BF4">
        <w:rPr>
          <w:rFonts w:ascii="Calibri Light" w:hAnsi="Calibri Light" w:cs="Calibri Light"/>
        </w:rPr>
        <w:t>champion</w:t>
      </w:r>
      <w:r w:rsidRPr="004D38A1">
        <w:rPr>
          <w:rFonts w:ascii="Calibri Light" w:hAnsi="Calibri Light" w:cs="Calibri Light"/>
        </w:rPr>
        <w:t xml:space="preserve"> </w:t>
      </w:r>
      <w:r w:rsidRPr="00100BF4">
        <w:rPr>
          <w:rFonts w:ascii="Calibri Light" w:hAnsi="Calibri Light" w:cs="Calibri Light"/>
        </w:rPr>
        <w:t>du</w:t>
      </w:r>
      <w:r w:rsidRPr="004D38A1">
        <w:rPr>
          <w:rFonts w:ascii="Calibri Light" w:hAnsi="Calibri Light" w:cs="Calibri Light"/>
        </w:rPr>
        <w:t xml:space="preserve"> </w:t>
      </w:r>
      <w:r w:rsidRPr="00100BF4">
        <w:rPr>
          <w:rFonts w:ascii="Calibri Light" w:hAnsi="Calibri Light" w:cs="Calibri Light"/>
        </w:rPr>
        <w:t>monde</w:t>
      </w:r>
      <w:r w:rsidRPr="00100BF4">
        <w:rPr>
          <w:rFonts w:ascii="Calibri Light" w:hAnsi="Calibri Light" w:cs="Calibri Light"/>
          <w:spacing w:val="-1"/>
        </w:rPr>
        <w:t xml:space="preserve"> </w:t>
      </w:r>
      <w:r w:rsidRPr="00572F7A">
        <w:rPr>
          <w:rFonts w:ascii="Calibri Light" w:hAnsi="Calibri Light" w:cs="Calibri Light"/>
          <w:b/>
          <w:bCs/>
        </w:rPr>
        <w:t>Lewis</w:t>
      </w:r>
      <w:r w:rsidRPr="00572F7A">
        <w:rPr>
          <w:rFonts w:ascii="Calibri Light" w:hAnsi="Calibri Light" w:cs="Calibri Light"/>
          <w:b/>
          <w:bCs/>
          <w:spacing w:val="-2"/>
        </w:rPr>
        <w:t xml:space="preserve"> </w:t>
      </w:r>
      <w:r w:rsidRPr="00572F7A">
        <w:rPr>
          <w:rFonts w:ascii="Calibri Light" w:hAnsi="Calibri Light" w:cs="Calibri Light"/>
          <w:b/>
          <w:bCs/>
        </w:rPr>
        <w:t>Hamilton</w:t>
      </w:r>
      <w:r w:rsidRPr="00100BF4">
        <w:rPr>
          <w:rFonts w:ascii="Calibri Light" w:hAnsi="Calibri Light" w:cs="Calibri Light"/>
          <w:spacing w:val="-3"/>
        </w:rPr>
        <w:t xml:space="preserve"> </w:t>
      </w:r>
      <w:r w:rsidRPr="00100BF4">
        <w:rPr>
          <w:rFonts w:ascii="Calibri Light" w:hAnsi="Calibri Light" w:cs="Calibri Light"/>
        </w:rPr>
        <w:t>a adopté le véganisme en 2017, motivé à la fois par des convictions éthiques et par la recherche de performance physique optimale. Il rapporte se sentir « plus léger, plus énergique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plus</w:t>
      </w:r>
      <w:r w:rsidRPr="004D38A1">
        <w:rPr>
          <w:rFonts w:ascii="Calibri Light" w:hAnsi="Calibri Light" w:cs="Calibri Light"/>
        </w:rPr>
        <w:t xml:space="preserve"> </w:t>
      </w:r>
      <w:r w:rsidRPr="00100BF4">
        <w:rPr>
          <w:rFonts w:ascii="Calibri Light" w:hAnsi="Calibri Light" w:cs="Calibri Light"/>
        </w:rPr>
        <w:t>concentré</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depuis</w:t>
      </w:r>
      <w:r w:rsidRPr="004D38A1">
        <w:rPr>
          <w:rFonts w:ascii="Calibri Light" w:hAnsi="Calibri Light" w:cs="Calibri Light"/>
        </w:rPr>
        <w:t xml:space="preserve"> </w:t>
      </w:r>
      <w:r w:rsidRPr="00100BF4">
        <w:rPr>
          <w:rFonts w:ascii="Calibri Light" w:hAnsi="Calibri Light" w:cs="Calibri Light"/>
        </w:rPr>
        <w:t>qu’il</w:t>
      </w:r>
      <w:r w:rsidRPr="004D38A1">
        <w:rPr>
          <w:rFonts w:ascii="Calibri Light" w:hAnsi="Calibri Light" w:cs="Calibri Light"/>
        </w:rPr>
        <w:t xml:space="preserve"> </w:t>
      </w:r>
      <w:r w:rsidRPr="00100BF4">
        <w:rPr>
          <w:rFonts w:ascii="Calibri Light" w:hAnsi="Calibri Light" w:cs="Calibri Light"/>
        </w:rPr>
        <w:t>a</w:t>
      </w:r>
      <w:r w:rsidRPr="004D38A1">
        <w:rPr>
          <w:rFonts w:ascii="Calibri Light" w:hAnsi="Calibri Light" w:cs="Calibri Light"/>
        </w:rPr>
        <w:t xml:space="preserve"> </w:t>
      </w:r>
      <w:r w:rsidRPr="00100BF4">
        <w:rPr>
          <w:rFonts w:ascii="Calibri Light" w:hAnsi="Calibri Light" w:cs="Calibri Light"/>
        </w:rPr>
        <w:t>éliminé</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viande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produits</w:t>
      </w:r>
      <w:r w:rsidRPr="004D38A1">
        <w:rPr>
          <w:rFonts w:ascii="Calibri Light" w:hAnsi="Calibri Light" w:cs="Calibri Light"/>
        </w:rPr>
        <w:t xml:space="preserve"> </w:t>
      </w:r>
      <w:r w:rsidRPr="00100BF4">
        <w:rPr>
          <w:rFonts w:ascii="Calibri Light" w:hAnsi="Calibri Light" w:cs="Calibri Light"/>
        </w:rPr>
        <w:t>laitiers</w:t>
      </w:r>
      <w:r w:rsidRPr="004D38A1">
        <w:rPr>
          <w:rFonts w:ascii="Calibri Light" w:hAnsi="Calibri Light" w:cs="Calibri Light"/>
        </w:rPr>
        <w:t xml:space="preserve"> </w:t>
      </w:r>
      <w:r w:rsidRPr="00100BF4">
        <w:rPr>
          <w:rFonts w:ascii="Calibri Light" w:hAnsi="Calibri Light" w:cs="Calibri Light"/>
        </w:rPr>
        <w:t xml:space="preserve">de son alimentation. </w:t>
      </w:r>
    </w:p>
    <w:p w14:paraId="307EC577" w14:textId="77777777" w:rsidR="007F5F67" w:rsidRPr="00100BF4" w:rsidRDefault="007F5F67" w:rsidP="007F5F67">
      <w:pPr>
        <w:pStyle w:val="Corpsdetexte"/>
        <w:spacing w:after="240"/>
        <w:ind w:right="33"/>
        <w:rPr>
          <w:rFonts w:ascii="Calibri Light" w:hAnsi="Calibri Light" w:cs="Calibri Light"/>
        </w:rPr>
      </w:pPr>
      <w:r w:rsidRPr="00100BF4">
        <w:rPr>
          <w:rFonts w:ascii="Calibri Light" w:hAnsi="Calibri Light" w:cs="Calibri Light"/>
        </w:rPr>
        <w:t xml:space="preserve">D’autres figures du sport partagent ce choix, comme l’ultra- marathonienne </w:t>
      </w:r>
      <w:r w:rsidRPr="00572F7A">
        <w:rPr>
          <w:rFonts w:ascii="Calibri Light" w:hAnsi="Calibri Light" w:cs="Calibri Light"/>
          <w:b/>
          <w:bCs/>
        </w:rPr>
        <w:t>Fiona Oakes</w:t>
      </w:r>
      <w:r w:rsidRPr="00100BF4">
        <w:rPr>
          <w:rFonts w:ascii="Calibri Light" w:hAnsi="Calibri Light" w:cs="Calibri Light"/>
        </w:rPr>
        <w:t>, détentrice de plusieurs records mondiaux de distance, ou</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sprinteuse</w:t>
      </w:r>
      <w:r w:rsidRPr="004D38A1">
        <w:rPr>
          <w:rFonts w:ascii="Calibri Light" w:hAnsi="Calibri Light" w:cs="Calibri Light"/>
        </w:rPr>
        <w:t xml:space="preserve"> </w:t>
      </w:r>
      <w:r w:rsidRPr="00100BF4">
        <w:rPr>
          <w:rFonts w:ascii="Calibri Light" w:hAnsi="Calibri Light" w:cs="Calibri Light"/>
        </w:rPr>
        <w:t>australienne</w:t>
      </w:r>
      <w:r w:rsidRPr="004D38A1">
        <w:rPr>
          <w:rFonts w:ascii="Calibri Light" w:hAnsi="Calibri Light" w:cs="Calibri Light"/>
        </w:rPr>
        <w:t xml:space="preserve"> </w:t>
      </w:r>
      <w:r w:rsidRPr="00100BF4">
        <w:rPr>
          <w:rFonts w:ascii="Calibri Light" w:hAnsi="Calibri Light" w:cs="Calibri Light"/>
        </w:rPr>
        <w:t>Morgan</w:t>
      </w:r>
      <w:r w:rsidRPr="004D38A1">
        <w:rPr>
          <w:rFonts w:ascii="Calibri Light" w:hAnsi="Calibri Light" w:cs="Calibri Light"/>
        </w:rPr>
        <w:t xml:space="preserve"> </w:t>
      </w:r>
      <w:r w:rsidRPr="00100BF4">
        <w:rPr>
          <w:rFonts w:ascii="Calibri Light" w:hAnsi="Calibri Light" w:cs="Calibri Light"/>
        </w:rPr>
        <w:t>Mitchell,</w:t>
      </w:r>
      <w:r w:rsidRPr="004D38A1">
        <w:rPr>
          <w:rFonts w:ascii="Calibri Light" w:hAnsi="Calibri Light" w:cs="Calibri Light"/>
        </w:rPr>
        <w:t xml:space="preserve"> </w:t>
      </w:r>
      <w:r w:rsidRPr="00100BF4">
        <w:rPr>
          <w:rFonts w:ascii="Calibri Light" w:hAnsi="Calibri Light" w:cs="Calibri Light"/>
        </w:rPr>
        <w:t>finaliste</w:t>
      </w:r>
      <w:r w:rsidRPr="004D38A1">
        <w:rPr>
          <w:rFonts w:ascii="Calibri Light" w:hAnsi="Calibri Light" w:cs="Calibri Light"/>
        </w:rPr>
        <w:t xml:space="preserve"> </w:t>
      </w:r>
      <w:r w:rsidRPr="00100BF4">
        <w:rPr>
          <w:rFonts w:ascii="Calibri Light" w:hAnsi="Calibri Light" w:cs="Calibri Light"/>
        </w:rPr>
        <w:t>olympique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ambassadrice</w:t>
      </w:r>
      <w:r w:rsidRPr="004D38A1">
        <w:rPr>
          <w:rFonts w:ascii="Calibri Light" w:hAnsi="Calibri Light" w:cs="Calibri Light"/>
        </w:rPr>
        <w:t xml:space="preserve"> </w:t>
      </w:r>
      <w:r w:rsidRPr="00100BF4">
        <w:rPr>
          <w:rFonts w:ascii="Calibri Light" w:hAnsi="Calibri Light" w:cs="Calibri Light"/>
        </w:rPr>
        <w:t>de l’alimentation végétale dans le sport de haut niveau.</w:t>
      </w:r>
    </w:p>
    <w:p w14:paraId="0A6A2B3E" w14:textId="77777777" w:rsidR="007F5F67" w:rsidRPr="00100BF4" w:rsidRDefault="007F5F67" w:rsidP="007F5F67">
      <w:pPr>
        <w:pStyle w:val="Corpsdetexte"/>
        <w:ind w:right="33"/>
        <w:rPr>
          <w:rFonts w:ascii="Calibri Light" w:hAnsi="Calibri Light" w:cs="Calibri Light"/>
        </w:rPr>
      </w:pPr>
      <w:r w:rsidRPr="00100BF4">
        <w:rPr>
          <w:rFonts w:ascii="Calibri Light" w:hAnsi="Calibri Light" w:cs="Calibri Light"/>
        </w:rPr>
        <w:t>Ces exemples emblématiques illustrent qu’un régime végétarien ou végan bien planifié peut parfaitement soutenir la performance d’élite. Ces athlètes rapportent fréquemment une meilleure récupération, un taux de blessure réduit et une vitalité accrue, tout en diminuant leur empreinte environnementale. Tous soulignent cependant</w:t>
      </w:r>
      <w:r w:rsidRPr="004D38A1">
        <w:rPr>
          <w:rFonts w:ascii="Calibri Light" w:hAnsi="Calibri Light" w:cs="Calibri Light"/>
        </w:rPr>
        <w:t xml:space="preserve"> </w:t>
      </w:r>
      <w:r w:rsidRPr="00100BF4">
        <w:rPr>
          <w:rFonts w:ascii="Calibri Light" w:hAnsi="Calibri Light" w:cs="Calibri Light"/>
        </w:rPr>
        <w:t>l’importance</w:t>
      </w:r>
      <w:r w:rsidRPr="004D38A1">
        <w:rPr>
          <w:rFonts w:ascii="Calibri Light" w:hAnsi="Calibri Light" w:cs="Calibri Light"/>
        </w:rPr>
        <w:t xml:space="preserve"> </w:t>
      </w:r>
      <w:r w:rsidRPr="00100BF4">
        <w:rPr>
          <w:rFonts w:ascii="Calibri Light" w:hAnsi="Calibri Light" w:cs="Calibri Light"/>
        </w:rPr>
        <w:t>d’une</w:t>
      </w:r>
      <w:r w:rsidRPr="004D38A1">
        <w:rPr>
          <w:rFonts w:ascii="Calibri Light" w:hAnsi="Calibri Light" w:cs="Calibri Light"/>
        </w:rPr>
        <w:t xml:space="preserve"> </w:t>
      </w:r>
      <w:r w:rsidRPr="00100BF4">
        <w:rPr>
          <w:rFonts w:ascii="Calibri Light" w:hAnsi="Calibri Light" w:cs="Calibri Light"/>
        </w:rPr>
        <w:t>planification</w:t>
      </w:r>
      <w:r w:rsidRPr="004D38A1">
        <w:rPr>
          <w:rFonts w:ascii="Calibri Light" w:hAnsi="Calibri Light" w:cs="Calibri Light"/>
        </w:rPr>
        <w:t xml:space="preserve"> </w:t>
      </w:r>
      <w:r w:rsidRPr="00100BF4">
        <w:rPr>
          <w:rFonts w:ascii="Calibri Light" w:hAnsi="Calibri Light" w:cs="Calibri Light"/>
        </w:rPr>
        <w:t>rigoureuse,</w:t>
      </w:r>
      <w:r w:rsidRPr="004D38A1">
        <w:rPr>
          <w:rFonts w:ascii="Calibri Light" w:hAnsi="Calibri Light" w:cs="Calibri Light"/>
        </w:rPr>
        <w:t xml:space="preserve"> </w:t>
      </w:r>
      <w:r w:rsidRPr="00100BF4">
        <w:rPr>
          <w:rFonts w:ascii="Calibri Light" w:hAnsi="Calibri Light" w:cs="Calibri Light"/>
        </w:rPr>
        <w:t>incluant</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supplémentation</w:t>
      </w:r>
      <w:r w:rsidRPr="004D38A1">
        <w:rPr>
          <w:rFonts w:ascii="Calibri Light" w:hAnsi="Calibri Light" w:cs="Calibri Light"/>
        </w:rPr>
        <w:t xml:space="preserve"> </w:t>
      </w:r>
      <w:r w:rsidRPr="00100BF4">
        <w:rPr>
          <w:rFonts w:ascii="Calibri Light" w:hAnsi="Calibri Light" w:cs="Calibri Light"/>
        </w:rPr>
        <w:t xml:space="preserve">en vitamine B12 et la complémentarité des sources protéiques afin d’assurer un apport suffisant en acides aminés essentiels. Leur réussite contribue à lever les réticences culturelles et à montrer que, dans le sport aussi, « manger vert » peut rimer avec </w:t>
      </w:r>
      <w:r w:rsidRPr="004D38A1">
        <w:rPr>
          <w:rFonts w:ascii="Calibri Light" w:hAnsi="Calibri Light" w:cs="Calibri Light"/>
        </w:rPr>
        <w:t>gagner.</w:t>
      </w:r>
    </w:p>
    <w:p w14:paraId="2609A82A" w14:textId="77777777" w:rsidR="007F5F67" w:rsidRPr="005E677D" w:rsidRDefault="007F5F67" w:rsidP="00F94FAB">
      <w:pPr>
        <w:pStyle w:val="Titre3"/>
      </w:pPr>
      <w:bookmarkStart w:id="25" w:name="_Toc225515167"/>
      <w:bookmarkStart w:id="26" w:name="_Toc225761565"/>
      <w:r w:rsidRPr="005E677D">
        <w:lastRenderedPageBreak/>
        <w:t>Conclusion</w:t>
      </w:r>
      <w:bookmarkEnd w:id="25"/>
      <w:bookmarkEnd w:id="26"/>
    </w:p>
    <w:p w14:paraId="5B852767" w14:textId="77777777" w:rsidR="007F5F67" w:rsidRPr="00100BF4" w:rsidRDefault="007F5F67" w:rsidP="007F5F67">
      <w:pPr>
        <w:pStyle w:val="Corpsdetexte"/>
        <w:spacing w:after="240"/>
        <w:ind w:right="33"/>
        <w:rPr>
          <w:rFonts w:ascii="Calibri Light" w:hAnsi="Calibri Light" w:cs="Calibri Light"/>
        </w:rPr>
      </w:pPr>
      <w:r w:rsidRPr="00100BF4">
        <w:rPr>
          <w:rFonts w:ascii="Calibri Light" w:hAnsi="Calibri Light" w:cs="Calibri Light"/>
        </w:rPr>
        <w:t>L’ensemble des éléments présentés met en évidence une réalité désormais bien documentée</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nos</w:t>
      </w:r>
      <w:r w:rsidRPr="004D38A1">
        <w:rPr>
          <w:rFonts w:ascii="Calibri Light" w:hAnsi="Calibri Light" w:cs="Calibri Light"/>
        </w:rPr>
        <w:t xml:space="preserve"> </w:t>
      </w:r>
      <w:r w:rsidRPr="00100BF4">
        <w:rPr>
          <w:rFonts w:ascii="Calibri Light" w:hAnsi="Calibri Light" w:cs="Calibri Light"/>
        </w:rPr>
        <w:t>choix</w:t>
      </w:r>
      <w:r w:rsidRPr="004D38A1">
        <w:rPr>
          <w:rFonts w:ascii="Calibri Light" w:hAnsi="Calibri Light" w:cs="Calibri Light"/>
        </w:rPr>
        <w:t xml:space="preserve"> </w:t>
      </w:r>
      <w:r w:rsidRPr="00100BF4">
        <w:rPr>
          <w:rFonts w:ascii="Calibri Light" w:hAnsi="Calibri Light" w:cs="Calibri Light"/>
        </w:rPr>
        <w:t>alimentaires</w:t>
      </w:r>
      <w:r w:rsidRPr="004D38A1">
        <w:rPr>
          <w:rFonts w:ascii="Calibri Light" w:hAnsi="Calibri Light" w:cs="Calibri Light"/>
        </w:rPr>
        <w:t xml:space="preserve"> </w:t>
      </w:r>
      <w:r w:rsidRPr="00100BF4">
        <w:rPr>
          <w:rFonts w:ascii="Calibri Light" w:hAnsi="Calibri Light" w:cs="Calibri Light"/>
        </w:rPr>
        <w:t>exercent</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impact</w:t>
      </w:r>
      <w:r w:rsidRPr="004D38A1">
        <w:rPr>
          <w:rFonts w:ascii="Calibri Light" w:hAnsi="Calibri Light" w:cs="Calibri Light"/>
        </w:rPr>
        <w:t xml:space="preserve"> </w:t>
      </w:r>
      <w:r w:rsidRPr="00100BF4">
        <w:rPr>
          <w:rFonts w:ascii="Calibri Light" w:hAnsi="Calibri Light" w:cs="Calibri Light"/>
        </w:rPr>
        <w:t>majeur,</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fois</w:t>
      </w:r>
      <w:r w:rsidRPr="004D38A1">
        <w:rPr>
          <w:rFonts w:ascii="Calibri Light" w:hAnsi="Calibri Light" w:cs="Calibri Light"/>
        </w:rPr>
        <w:t xml:space="preserve"> </w:t>
      </w:r>
      <w:r w:rsidRPr="00100BF4">
        <w:rPr>
          <w:rFonts w:ascii="Calibri Light" w:hAnsi="Calibri Light" w:cs="Calibri Light"/>
        </w:rPr>
        <w:t>sur</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santé humaine et sur la planète. Dans le contexte sportif, cet impact est amplifié par les besoins énergétiques et protéiques accrus des athlètes, qui entraînent mécaniquement</w:t>
      </w:r>
      <w:r w:rsidRPr="004D38A1">
        <w:rPr>
          <w:rFonts w:ascii="Calibri Light" w:hAnsi="Calibri Light" w:cs="Calibri Light"/>
        </w:rPr>
        <w:t xml:space="preserve"> </w:t>
      </w:r>
      <w:r w:rsidRPr="00100BF4">
        <w:rPr>
          <w:rFonts w:ascii="Calibri Light" w:hAnsi="Calibri Light" w:cs="Calibri Light"/>
        </w:rPr>
        <w:t>une</w:t>
      </w:r>
      <w:r w:rsidRPr="004D38A1">
        <w:rPr>
          <w:rFonts w:ascii="Calibri Light" w:hAnsi="Calibri Light" w:cs="Calibri Light"/>
        </w:rPr>
        <w:t xml:space="preserve"> </w:t>
      </w:r>
      <w:r w:rsidRPr="00100BF4">
        <w:rPr>
          <w:rFonts w:ascii="Calibri Light" w:hAnsi="Calibri Light" w:cs="Calibri Light"/>
        </w:rPr>
        <w:t>consommation</w:t>
      </w:r>
      <w:r w:rsidRPr="004D38A1">
        <w:rPr>
          <w:rFonts w:ascii="Calibri Light" w:hAnsi="Calibri Light" w:cs="Calibri Light"/>
        </w:rPr>
        <w:t xml:space="preserve"> </w:t>
      </w:r>
      <w:r w:rsidRPr="00100BF4">
        <w:rPr>
          <w:rFonts w:ascii="Calibri Light" w:hAnsi="Calibri Light" w:cs="Calibri Light"/>
        </w:rPr>
        <w:t>supérieure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ressources.</w:t>
      </w:r>
      <w:r w:rsidRPr="004D38A1">
        <w:rPr>
          <w:rFonts w:ascii="Calibri Light" w:hAnsi="Calibri Light" w:cs="Calibri Light"/>
        </w:rPr>
        <w:t xml:space="preserve"> </w:t>
      </w:r>
      <w:r w:rsidRPr="00100BF4">
        <w:rPr>
          <w:rFonts w:ascii="Calibri Light" w:hAnsi="Calibri Light" w:cs="Calibri Light"/>
        </w:rPr>
        <w:t>Pourtant,</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données scientifiques montrent qu’il est tout à fait possible d’allier performance, santé et durabilité en repensant la structure du régime alimentaire plutôt qu’en sacrifiant la qualité nutritionnelle.</w:t>
      </w:r>
    </w:p>
    <w:p w14:paraId="1E457396" w14:textId="77777777" w:rsidR="007F5F67" w:rsidRPr="00100BF4" w:rsidRDefault="007F5F67" w:rsidP="007F5F67">
      <w:pPr>
        <w:pStyle w:val="Corpsdetexte"/>
        <w:spacing w:after="240"/>
        <w:ind w:right="33"/>
        <w:rPr>
          <w:rFonts w:ascii="Calibri Light" w:hAnsi="Calibri Light" w:cs="Calibri Light"/>
        </w:rPr>
      </w:pPr>
      <w:r w:rsidRPr="00100BF4">
        <w:rPr>
          <w:rFonts w:ascii="Calibri Light" w:hAnsi="Calibri Light" w:cs="Calibri Light"/>
        </w:rPr>
        <w:t>Les études récentes confirment que les régimes à dominante végétale, bien conçus et équilibrés, permettent de maintenir des performances équivalentes aux régimes omnivores, tout en réduisant significativement l’empreinte carbone, l’utilisation des terres et la pression sur la biodiversité. La question n’est donc plus de savoir si ces régimes sont compatibles avec la pratique sportive, mais comment les adapter concrètement aux besoins physiologiques des athlètes et aux contraintes de terrain.</w:t>
      </w:r>
    </w:p>
    <w:p w14:paraId="696FFACF" w14:textId="77777777" w:rsidR="007F5F67" w:rsidRPr="00100BF4" w:rsidRDefault="007F5F67" w:rsidP="007F5F67">
      <w:pPr>
        <w:pStyle w:val="Corpsdetexte"/>
        <w:spacing w:after="240"/>
        <w:ind w:right="33"/>
        <w:rPr>
          <w:rFonts w:ascii="Calibri Light" w:hAnsi="Calibri Light" w:cs="Calibri Light"/>
        </w:rPr>
      </w:pPr>
      <w:r w:rsidRPr="00100BF4">
        <w:rPr>
          <w:rFonts w:ascii="Calibri Light" w:hAnsi="Calibri Light" w:cs="Calibri Light"/>
        </w:rPr>
        <w:t>Cette transition vers une nutrition sportive durable ne se limite pas à la substitution des protéines animales : elle implique aussi une réflexion globale sur la provenance des aliments, le gaspillage, la saisonnalité et les pratiques de consommation. L’exemple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nombreux</w:t>
      </w:r>
      <w:r w:rsidRPr="004D38A1">
        <w:rPr>
          <w:rFonts w:ascii="Calibri Light" w:hAnsi="Calibri Light" w:cs="Calibri Light"/>
        </w:rPr>
        <w:t xml:space="preserve"> </w:t>
      </w:r>
      <w:r w:rsidRPr="00100BF4">
        <w:rPr>
          <w:rFonts w:ascii="Calibri Light" w:hAnsi="Calibri Light" w:cs="Calibri Light"/>
        </w:rPr>
        <w:t>athlètes</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haut</w:t>
      </w:r>
      <w:r w:rsidRPr="004D38A1">
        <w:rPr>
          <w:rFonts w:ascii="Calibri Light" w:hAnsi="Calibri Light" w:cs="Calibri Light"/>
        </w:rPr>
        <w:t xml:space="preserve"> </w:t>
      </w:r>
      <w:r w:rsidRPr="00100BF4">
        <w:rPr>
          <w:rFonts w:ascii="Calibri Light" w:hAnsi="Calibri Light" w:cs="Calibri Light"/>
        </w:rPr>
        <w:t>niveau</w:t>
      </w:r>
      <w:r w:rsidRPr="004D38A1">
        <w:rPr>
          <w:rFonts w:ascii="Calibri Light" w:hAnsi="Calibri Light" w:cs="Calibri Light"/>
        </w:rPr>
        <w:t xml:space="preserve"> </w:t>
      </w:r>
      <w:r w:rsidRPr="00100BF4">
        <w:rPr>
          <w:rFonts w:ascii="Calibri Light" w:hAnsi="Calibri Light" w:cs="Calibri Light"/>
        </w:rPr>
        <w:t>ayant</w:t>
      </w:r>
      <w:r w:rsidRPr="004D38A1">
        <w:rPr>
          <w:rFonts w:ascii="Calibri Light" w:hAnsi="Calibri Light" w:cs="Calibri Light"/>
        </w:rPr>
        <w:t xml:space="preserve"> </w:t>
      </w:r>
      <w:r w:rsidRPr="00100BF4">
        <w:rPr>
          <w:rFonts w:ascii="Calibri Light" w:hAnsi="Calibri Light" w:cs="Calibri Light"/>
        </w:rPr>
        <w:t>adopté</w:t>
      </w:r>
      <w:r w:rsidRPr="004D38A1">
        <w:rPr>
          <w:rFonts w:ascii="Calibri Light" w:hAnsi="Calibri Light" w:cs="Calibri Light"/>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régime</w:t>
      </w:r>
      <w:r w:rsidRPr="004D38A1">
        <w:rPr>
          <w:rFonts w:ascii="Calibri Light" w:hAnsi="Calibri Light" w:cs="Calibri Light"/>
        </w:rPr>
        <w:t xml:space="preserve"> </w:t>
      </w:r>
      <w:r w:rsidRPr="00100BF4">
        <w:rPr>
          <w:rFonts w:ascii="Calibri Light" w:hAnsi="Calibri Light" w:cs="Calibri Light"/>
        </w:rPr>
        <w:t>végétal</w:t>
      </w:r>
      <w:r w:rsidRPr="004D38A1">
        <w:rPr>
          <w:rFonts w:ascii="Calibri Light" w:hAnsi="Calibri Light" w:cs="Calibri Light"/>
        </w:rPr>
        <w:t xml:space="preserve"> </w:t>
      </w:r>
      <w:r w:rsidRPr="00100BF4">
        <w:rPr>
          <w:rFonts w:ascii="Calibri Light" w:hAnsi="Calibri Light" w:cs="Calibri Light"/>
        </w:rPr>
        <w:t>sans perte</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performance</w:t>
      </w:r>
      <w:r w:rsidRPr="004D38A1">
        <w:rPr>
          <w:rFonts w:ascii="Calibri Light" w:hAnsi="Calibri Light" w:cs="Calibri Light"/>
        </w:rPr>
        <w:t xml:space="preserve"> </w:t>
      </w:r>
      <w:r w:rsidRPr="00100BF4">
        <w:rPr>
          <w:rFonts w:ascii="Calibri Light" w:hAnsi="Calibri Light" w:cs="Calibri Light"/>
        </w:rPr>
        <w:t>démontre</w:t>
      </w:r>
      <w:r w:rsidRPr="004D38A1">
        <w:rPr>
          <w:rFonts w:ascii="Calibri Light" w:hAnsi="Calibri Light" w:cs="Calibri Light"/>
        </w:rPr>
        <w:t xml:space="preserve"> </w:t>
      </w:r>
      <w:r w:rsidRPr="00100BF4">
        <w:rPr>
          <w:rFonts w:ascii="Calibri Light" w:hAnsi="Calibri Light" w:cs="Calibri Light"/>
        </w:rPr>
        <w:t>qu’un</w:t>
      </w:r>
      <w:r w:rsidRPr="004D38A1">
        <w:rPr>
          <w:rFonts w:ascii="Calibri Light" w:hAnsi="Calibri Light" w:cs="Calibri Light"/>
        </w:rPr>
        <w:t xml:space="preserve"> </w:t>
      </w:r>
      <w:r w:rsidRPr="00100BF4">
        <w:rPr>
          <w:rFonts w:ascii="Calibri Light" w:hAnsi="Calibri Light" w:cs="Calibri Light"/>
        </w:rPr>
        <w:t>autre</w:t>
      </w:r>
      <w:r w:rsidRPr="004D38A1">
        <w:rPr>
          <w:rFonts w:ascii="Calibri Light" w:hAnsi="Calibri Light" w:cs="Calibri Light"/>
        </w:rPr>
        <w:t xml:space="preserve"> </w:t>
      </w:r>
      <w:r w:rsidRPr="00100BF4">
        <w:rPr>
          <w:rFonts w:ascii="Calibri Light" w:hAnsi="Calibri Light" w:cs="Calibri Light"/>
        </w:rPr>
        <w:t>modèle</w:t>
      </w:r>
      <w:r w:rsidRPr="004D38A1">
        <w:rPr>
          <w:rFonts w:ascii="Calibri Light" w:hAnsi="Calibri Light" w:cs="Calibri Light"/>
        </w:rPr>
        <w:t xml:space="preserve"> </w:t>
      </w:r>
      <w:r w:rsidRPr="00100BF4">
        <w:rPr>
          <w:rFonts w:ascii="Calibri Light" w:hAnsi="Calibri Light" w:cs="Calibri Light"/>
        </w:rPr>
        <w:t>est</w:t>
      </w:r>
      <w:r w:rsidRPr="004D38A1">
        <w:rPr>
          <w:rFonts w:ascii="Calibri Light" w:hAnsi="Calibri Light" w:cs="Calibri Light"/>
        </w:rPr>
        <w:t xml:space="preserve"> </w:t>
      </w:r>
      <w:r w:rsidRPr="00100BF4">
        <w:rPr>
          <w:rFonts w:ascii="Calibri Light" w:hAnsi="Calibri Light" w:cs="Calibri Light"/>
        </w:rPr>
        <w:t>non</w:t>
      </w:r>
      <w:r w:rsidRPr="004D38A1">
        <w:rPr>
          <w:rFonts w:ascii="Calibri Light" w:hAnsi="Calibri Light" w:cs="Calibri Light"/>
        </w:rPr>
        <w:t xml:space="preserve"> </w:t>
      </w:r>
      <w:r w:rsidRPr="00100BF4">
        <w:rPr>
          <w:rFonts w:ascii="Calibri Light" w:hAnsi="Calibri Light" w:cs="Calibri Light"/>
        </w:rPr>
        <w:t>seulement</w:t>
      </w:r>
      <w:r w:rsidRPr="004D38A1">
        <w:rPr>
          <w:rFonts w:ascii="Calibri Light" w:hAnsi="Calibri Light" w:cs="Calibri Light"/>
        </w:rPr>
        <w:t xml:space="preserve"> </w:t>
      </w:r>
      <w:r w:rsidRPr="00100BF4">
        <w:rPr>
          <w:rFonts w:ascii="Calibri Light" w:hAnsi="Calibri Light" w:cs="Calibri Light"/>
        </w:rPr>
        <w:t>possible,</w:t>
      </w:r>
      <w:r w:rsidRPr="004D38A1">
        <w:rPr>
          <w:rFonts w:ascii="Calibri Light" w:hAnsi="Calibri Light" w:cs="Calibri Light"/>
        </w:rPr>
        <w:t xml:space="preserve"> </w:t>
      </w:r>
      <w:r w:rsidRPr="00100BF4">
        <w:rPr>
          <w:rFonts w:ascii="Calibri Light" w:hAnsi="Calibri Light" w:cs="Calibri Light"/>
        </w:rPr>
        <w:t>mais déjà partiellement à l’œuvre.</w:t>
      </w:r>
    </w:p>
    <w:p w14:paraId="07F5D5AF" w14:textId="77777777" w:rsidR="007F5F67" w:rsidRPr="00100BF4" w:rsidRDefault="007F5F67" w:rsidP="007F5F67">
      <w:pPr>
        <w:pStyle w:val="Corpsdetexte"/>
        <w:spacing w:after="240"/>
        <w:ind w:right="33"/>
        <w:rPr>
          <w:rFonts w:ascii="Calibri Light" w:hAnsi="Calibri Light" w:cs="Calibri Light"/>
        </w:rPr>
      </w:pPr>
      <w:r w:rsidRPr="00100BF4">
        <w:rPr>
          <w:rFonts w:ascii="Calibri Light" w:hAnsi="Calibri Light" w:cs="Calibri Light"/>
        </w:rPr>
        <w:t>La partie suivante s’attache donc à identifier les solutions concrètes permettant d’intégrer</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durabilité</w:t>
      </w:r>
      <w:r w:rsidRPr="004D38A1">
        <w:rPr>
          <w:rFonts w:ascii="Calibri Light" w:hAnsi="Calibri Light" w:cs="Calibri Light"/>
        </w:rPr>
        <w:t xml:space="preserve"> </w:t>
      </w:r>
      <w:r w:rsidRPr="00100BF4">
        <w:rPr>
          <w:rFonts w:ascii="Calibri Light" w:hAnsi="Calibri Light" w:cs="Calibri Light"/>
        </w:rPr>
        <w:t>dans</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nutrition</w:t>
      </w:r>
      <w:r w:rsidRPr="004D38A1">
        <w:rPr>
          <w:rFonts w:ascii="Calibri Light" w:hAnsi="Calibri Light" w:cs="Calibri Light"/>
        </w:rPr>
        <w:t xml:space="preserve"> </w:t>
      </w:r>
      <w:r w:rsidRPr="00100BF4">
        <w:rPr>
          <w:rFonts w:ascii="Calibri Light" w:hAnsi="Calibri Light" w:cs="Calibri Light"/>
        </w:rPr>
        <w:t>sportive</w:t>
      </w:r>
      <w:r w:rsidRPr="004D38A1">
        <w:rPr>
          <w:rFonts w:ascii="Calibri Light" w:hAnsi="Calibri Light" w:cs="Calibri Light"/>
        </w:rPr>
        <w:t xml:space="preserve"> </w:t>
      </w:r>
      <w:r w:rsidRPr="00100BF4">
        <w:rPr>
          <w:rFonts w:ascii="Calibri Light" w:hAnsi="Calibri Light" w:cs="Calibri Light"/>
        </w:rPr>
        <w:t>:</w:t>
      </w:r>
      <w:r w:rsidRPr="004D38A1">
        <w:rPr>
          <w:rFonts w:ascii="Calibri Light" w:hAnsi="Calibri Light" w:cs="Calibri Light"/>
        </w:rPr>
        <w:t xml:space="preserve"> </w:t>
      </w:r>
      <w:r w:rsidRPr="00100BF4">
        <w:rPr>
          <w:rFonts w:ascii="Calibri Light" w:hAnsi="Calibri Light" w:cs="Calibri Light"/>
        </w:rPr>
        <w:t>comment</w:t>
      </w:r>
      <w:r w:rsidRPr="004D38A1">
        <w:rPr>
          <w:rFonts w:ascii="Calibri Light" w:hAnsi="Calibri Light" w:cs="Calibri Light"/>
        </w:rPr>
        <w:t xml:space="preserve"> </w:t>
      </w:r>
      <w:r w:rsidRPr="00100BF4">
        <w:rPr>
          <w:rFonts w:ascii="Calibri Light" w:hAnsi="Calibri Light" w:cs="Calibri Light"/>
        </w:rPr>
        <w:t>réduire</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dépendance</w:t>
      </w:r>
      <w:r w:rsidRPr="004D38A1">
        <w:rPr>
          <w:rFonts w:ascii="Calibri Light" w:hAnsi="Calibri Light" w:cs="Calibri Light"/>
        </w:rPr>
        <w:t xml:space="preserve"> </w:t>
      </w:r>
      <w:r w:rsidRPr="00100BF4">
        <w:rPr>
          <w:rFonts w:ascii="Calibri Light" w:hAnsi="Calibri Light" w:cs="Calibri Light"/>
        </w:rPr>
        <w:t>aux protéines</w:t>
      </w:r>
      <w:r w:rsidRPr="004D38A1">
        <w:rPr>
          <w:rFonts w:ascii="Calibri Light" w:hAnsi="Calibri Light" w:cs="Calibri Light"/>
        </w:rPr>
        <w:t xml:space="preserve"> </w:t>
      </w:r>
      <w:r w:rsidRPr="00100BF4">
        <w:rPr>
          <w:rFonts w:ascii="Calibri Light" w:hAnsi="Calibri Light" w:cs="Calibri Light"/>
        </w:rPr>
        <w:t>animales,</w:t>
      </w:r>
      <w:r w:rsidRPr="004D38A1">
        <w:rPr>
          <w:rFonts w:ascii="Calibri Light" w:hAnsi="Calibri Light" w:cs="Calibri Light"/>
        </w:rPr>
        <w:t xml:space="preserve"> </w:t>
      </w:r>
      <w:r w:rsidRPr="00100BF4">
        <w:rPr>
          <w:rFonts w:ascii="Calibri Light" w:hAnsi="Calibri Light" w:cs="Calibri Light"/>
        </w:rPr>
        <w:t>diversifier</w:t>
      </w:r>
      <w:r w:rsidRPr="004D38A1">
        <w:rPr>
          <w:rFonts w:ascii="Calibri Light" w:hAnsi="Calibri Light" w:cs="Calibri Light"/>
        </w:rPr>
        <w:t xml:space="preserve"> </w:t>
      </w:r>
      <w:r w:rsidRPr="00100BF4">
        <w:rPr>
          <w:rFonts w:ascii="Calibri Light" w:hAnsi="Calibri Light" w:cs="Calibri Light"/>
        </w:rPr>
        <w:t>les</w:t>
      </w:r>
      <w:r w:rsidRPr="004D38A1">
        <w:rPr>
          <w:rFonts w:ascii="Calibri Light" w:hAnsi="Calibri Light" w:cs="Calibri Light"/>
        </w:rPr>
        <w:t xml:space="preserve"> </w:t>
      </w:r>
      <w:r w:rsidRPr="00100BF4">
        <w:rPr>
          <w:rFonts w:ascii="Calibri Light" w:hAnsi="Calibri Light" w:cs="Calibri Light"/>
        </w:rPr>
        <w:t>sources</w:t>
      </w:r>
      <w:r w:rsidRPr="004D38A1">
        <w:rPr>
          <w:rFonts w:ascii="Calibri Light" w:hAnsi="Calibri Light" w:cs="Calibri Light"/>
        </w:rPr>
        <w:t xml:space="preserve"> </w:t>
      </w:r>
      <w:r w:rsidRPr="00100BF4">
        <w:rPr>
          <w:rFonts w:ascii="Calibri Light" w:hAnsi="Calibri Light" w:cs="Calibri Light"/>
        </w:rPr>
        <w:t>d’apports,</w:t>
      </w:r>
      <w:r w:rsidRPr="004D38A1">
        <w:rPr>
          <w:rFonts w:ascii="Calibri Light" w:hAnsi="Calibri Light" w:cs="Calibri Light"/>
        </w:rPr>
        <w:t xml:space="preserve"> </w:t>
      </w:r>
      <w:r w:rsidRPr="00100BF4">
        <w:rPr>
          <w:rFonts w:ascii="Calibri Light" w:hAnsi="Calibri Light" w:cs="Calibri Light"/>
        </w:rPr>
        <w:t>limiter</w:t>
      </w:r>
      <w:r w:rsidRPr="004D38A1">
        <w:rPr>
          <w:rFonts w:ascii="Calibri Light" w:hAnsi="Calibri Light" w:cs="Calibri Light"/>
        </w:rPr>
        <w:t xml:space="preserve"> </w:t>
      </w:r>
      <w:r w:rsidRPr="00100BF4">
        <w:rPr>
          <w:rFonts w:ascii="Calibri Light" w:hAnsi="Calibri Light" w:cs="Calibri Light"/>
        </w:rPr>
        <w:t>le</w:t>
      </w:r>
      <w:r w:rsidRPr="004D38A1">
        <w:rPr>
          <w:rFonts w:ascii="Calibri Light" w:hAnsi="Calibri Light" w:cs="Calibri Light"/>
        </w:rPr>
        <w:t xml:space="preserve"> </w:t>
      </w:r>
      <w:r w:rsidRPr="00100BF4">
        <w:rPr>
          <w:rFonts w:ascii="Calibri Light" w:hAnsi="Calibri Light" w:cs="Calibri Light"/>
        </w:rPr>
        <w:t>gaspillage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former</w:t>
      </w:r>
      <w:r w:rsidRPr="004D38A1">
        <w:rPr>
          <w:rFonts w:ascii="Calibri Light" w:hAnsi="Calibri Light" w:cs="Calibri Light"/>
        </w:rPr>
        <w:t xml:space="preserve"> </w:t>
      </w:r>
      <w:r w:rsidRPr="00100BF4">
        <w:rPr>
          <w:rFonts w:ascii="Calibri Light" w:hAnsi="Calibri Light" w:cs="Calibri Light"/>
        </w:rPr>
        <w:t>les acteurs du sport à ces nouvelles pratiques.</w:t>
      </w:r>
    </w:p>
    <w:p w14:paraId="7D133F10" w14:textId="77777777" w:rsidR="007F5F67" w:rsidRPr="002A34C6" w:rsidRDefault="007F5F67" w:rsidP="00071E10">
      <w:pPr>
        <w:pStyle w:val="Titre2"/>
      </w:pPr>
      <w:bookmarkStart w:id="27" w:name="_Toc225515168"/>
      <w:bookmarkStart w:id="28" w:name="_Toc225761566"/>
      <w:r w:rsidRPr="006F3621">
        <w:t>Solutions : intégrer la durabilité dans la nutrition sportive</w:t>
      </w:r>
      <w:bookmarkEnd w:id="27"/>
      <w:bookmarkEnd w:id="28"/>
    </w:p>
    <w:p w14:paraId="66673442" w14:textId="77777777" w:rsidR="007F5F67" w:rsidRPr="00100BF4" w:rsidRDefault="007F5F67" w:rsidP="007F5F67">
      <w:pPr>
        <w:pStyle w:val="Corpsdetexte"/>
        <w:ind w:right="35"/>
        <w:rPr>
          <w:rFonts w:ascii="Calibri Light" w:hAnsi="Calibri Light" w:cs="Calibri Light"/>
        </w:rPr>
      </w:pPr>
      <w:r w:rsidRPr="00100BF4">
        <w:rPr>
          <w:rFonts w:ascii="Calibri Light" w:hAnsi="Calibri Light" w:cs="Calibri Light"/>
        </w:rPr>
        <w:t>L’intégration de la durabilité dans la nutrition sportive implique une transition progressive vers des pratiques alimentaires plus respectueuses de l’environnement, sans compromettre les besoins nutritionnels des athlètes. Pour y parvenir, plusieurs stratégies</w:t>
      </w:r>
      <w:r w:rsidRPr="004D38A1">
        <w:rPr>
          <w:rFonts w:ascii="Calibri Light" w:hAnsi="Calibri Light" w:cs="Calibri Light"/>
        </w:rPr>
        <w:t xml:space="preserve"> </w:t>
      </w:r>
      <w:r w:rsidRPr="00100BF4">
        <w:rPr>
          <w:rFonts w:ascii="Calibri Light" w:hAnsi="Calibri Light" w:cs="Calibri Light"/>
        </w:rPr>
        <w:t>peuvent</w:t>
      </w:r>
      <w:r w:rsidRPr="004D38A1">
        <w:rPr>
          <w:rFonts w:ascii="Calibri Light" w:hAnsi="Calibri Light" w:cs="Calibri Light"/>
        </w:rPr>
        <w:t xml:space="preserve"> </w:t>
      </w:r>
      <w:r w:rsidRPr="00100BF4">
        <w:rPr>
          <w:rFonts w:ascii="Calibri Light" w:hAnsi="Calibri Light" w:cs="Calibri Light"/>
        </w:rPr>
        <w:t>être</w:t>
      </w:r>
      <w:r w:rsidRPr="004D38A1">
        <w:rPr>
          <w:rFonts w:ascii="Calibri Light" w:hAnsi="Calibri Light" w:cs="Calibri Light"/>
        </w:rPr>
        <w:t xml:space="preserve"> </w:t>
      </w:r>
      <w:r w:rsidRPr="00100BF4">
        <w:rPr>
          <w:rFonts w:ascii="Calibri Light" w:hAnsi="Calibri Light" w:cs="Calibri Light"/>
        </w:rPr>
        <w:t>mises</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place,</w:t>
      </w:r>
      <w:r w:rsidRPr="004D38A1">
        <w:rPr>
          <w:rFonts w:ascii="Calibri Light" w:hAnsi="Calibri Light" w:cs="Calibri Light"/>
        </w:rPr>
        <w:t xml:space="preserve"> </w:t>
      </w:r>
      <w:r w:rsidRPr="00100BF4">
        <w:rPr>
          <w:rFonts w:ascii="Calibri Light" w:hAnsi="Calibri Light" w:cs="Calibri Light"/>
        </w:rPr>
        <w:t>allant</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l’adaptation</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apports</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protéines à</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diversification</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sources,</w:t>
      </w:r>
      <w:r w:rsidRPr="004D38A1">
        <w:rPr>
          <w:rFonts w:ascii="Calibri Light" w:hAnsi="Calibri Light" w:cs="Calibri Light"/>
        </w:rPr>
        <w:t xml:space="preserve"> </w:t>
      </w:r>
      <w:r w:rsidRPr="00100BF4">
        <w:rPr>
          <w:rFonts w:ascii="Calibri Light" w:hAnsi="Calibri Light" w:cs="Calibri Light"/>
        </w:rPr>
        <w:t>en</w:t>
      </w:r>
      <w:r w:rsidRPr="004D38A1">
        <w:rPr>
          <w:rFonts w:ascii="Calibri Light" w:hAnsi="Calibri Light" w:cs="Calibri Light"/>
        </w:rPr>
        <w:t xml:space="preserve"> </w:t>
      </w:r>
      <w:r w:rsidRPr="00100BF4">
        <w:rPr>
          <w:rFonts w:ascii="Calibri Light" w:hAnsi="Calibri Light" w:cs="Calibri Light"/>
        </w:rPr>
        <w:t>passant</w:t>
      </w:r>
      <w:r w:rsidRPr="004D38A1">
        <w:rPr>
          <w:rFonts w:ascii="Calibri Light" w:hAnsi="Calibri Light" w:cs="Calibri Light"/>
        </w:rPr>
        <w:t xml:space="preserve"> </w:t>
      </w:r>
      <w:r w:rsidRPr="00100BF4">
        <w:rPr>
          <w:rFonts w:ascii="Calibri Light" w:hAnsi="Calibri Light" w:cs="Calibri Light"/>
        </w:rPr>
        <w:t>par</w:t>
      </w:r>
      <w:r w:rsidRPr="004D38A1">
        <w:rPr>
          <w:rFonts w:ascii="Calibri Light" w:hAnsi="Calibri Light" w:cs="Calibri Light"/>
        </w:rPr>
        <w:t xml:space="preserve"> </w:t>
      </w:r>
      <w:r w:rsidRPr="00100BF4">
        <w:rPr>
          <w:rFonts w:ascii="Calibri Light" w:hAnsi="Calibri Light" w:cs="Calibri Light"/>
        </w:rPr>
        <w:t>une</w:t>
      </w:r>
      <w:r w:rsidRPr="004D38A1">
        <w:rPr>
          <w:rFonts w:ascii="Calibri Light" w:hAnsi="Calibri Light" w:cs="Calibri Light"/>
        </w:rPr>
        <w:t xml:space="preserve"> </w:t>
      </w:r>
      <w:r w:rsidRPr="00100BF4">
        <w:rPr>
          <w:rFonts w:ascii="Calibri Light" w:hAnsi="Calibri Light" w:cs="Calibri Light"/>
        </w:rPr>
        <w:t>meilleure</w:t>
      </w:r>
      <w:r w:rsidRPr="004D38A1">
        <w:rPr>
          <w:rFonts w:ascii="Calibri Light" w:hAnsi="Calibri Light" w:cs="Calibri Light"/>
        </w:rPr>
        <w:t xml:space="preserve"> </w:t>
      </w:r>
      <w:r w:rsidRPr="00100BF4">
        <w:rPr>
          <w:rFonts w:ascii="Calibri Light" w:hAnsi="Calibri Light" w:cs="Calibri Light"/>
        </w:rPr>
        <w:t>gestion</w:t>
      </w:r>
      <w:r w:rsidRPr="004D38A1">
        <w:rPr>
          <w:rFonts w:ascii="Calibri Light" w:hAnsi="Calibri Light" w:cs="Calibri Light"/>
        </w:rPr>
        <w:t xml:space="preserve"> </w:t>
      </w:r>
      <w:r w:rsidRPr="00100BF4">
        <w:rPr>
          <w:rFonts w:ascii="Calibri Light" w:hAnsi="Calibri Light" w:cs="Calibri Light"/>
        </w:rPr>
        <w:t>des</w:t>
      </w:r>
      <w:r w:rsidRPr="004D38A1">
        <w:rPr>
          <w:rFonts w:ascii="Calibri Light" w:hAnsi="Calibri Light" w:cs="Calibri Light"/>
        </w:rPr>
        <w:t xml:space="preserve"> </w:t>
      </w:r>
      <w:r w:rsidRPr="00100BF4">
        <w:rPr>
          <w:rFonts w:ascii="Calibri Light" w:hAnsi="Calibri Light" w:cs="Calibri Light"/>
        </w:rPr>
        <w:t>ressources et une sensibilisation accrue des sportifs et de leur encadrement.</w:t>
      </w:r>
    </w:p>
    <w:p w14:paraId="204CB41A" w14:textId="77777777" w:rsidR="007F5F67" w:rsidRPr="002A34C6" w:rsidRDefault="007F5F67" w:rsidP="00F94FAB">
      <w:pPr>
        <w:pStyle w:val="Titre3"/>
      </w:pPr>
      <w:bookmarkStart w:id="29" w:name="_Toc225515169"/>
      <w:bookmarkStart w:id="30" w:name="_Toc225761567"/>
      <w:r w:rsidRPr="005E677D">
        <w:t>Réduire</w:t>
      </w:r>
      <w:r w:rsidRPr="005E677D">
        <w:rPr>
          <w:spacing w:val="-8"/>
        </w:rPr>
        <w:t xml:space="preserve"> </w:t>
      </w:r>
      <w:r w:rsidRPr="005E677D">
        <w:t>la</w:t>
      </w:r>
      <w:r w:rsidRPr="005E677D">
        <w:rPr>
          <w:spacing w:val="-13"/>
        </w:rPr>
        <w:t xml:space="preserve"> </w:t>
      </w:r>
      <w:r w:rsidRPr="005E677D">
        <w:t>dépendance</w:t>
      </w:r>
      <w:r w:rsidRPr="005E677D">
        <w:rPr>
          <w:spacing w:val="-12"/>
        </w:rPr>
        <w:t xml:space="preserve"> </w:t>
      </w:r>
      <w:r w:rsidRPr="005E677D">
        <w:t>aux</w:t>
      </w:r>
      <w:r w:rsidRPr="005E677D">
        <w:rPr>
          <w:spacing w:val="-12"/>
        </w:rPr>
        <w:t xml:space="preserve"> </w:t>
      </w:r>
      <w:r w:rsidRPr="005E677D">
        <w:t>protéines</w:t>
      </w:r>
      <w:r w:rsidRPr="005E677D">
        <w:rPr>
          <w:spacing w:val="-10"/>
        </w:rPr>
        <w:t xml:space="preserve"> </w:t>
      </w:r>
      <w:r w:rsidRPr="005E677D">
        <w:rPr>
          <w:spacing w:val="-2"/>
        </w:rPr>
        <w:t>animales</w:t>
      </w:r>
      <w:bookmarkEnd w:id="29"/>
      <w:bookmarkEnd w:id="30"/>
    </w:p>
    <w:p w14:paraId="39A6010B" w14:textId="77777777" w:rsidR="007F5F67" w:rsidRPr="00100BF4" w:rsidRDefault="007F5F67" w:rsidP="007F5F67">
      <w:pPr>
        <w:pStyle w:val="Corpsdetexte"/>
        <w:ind w:right="36"/>
        <w:rPr>
          <w:rFonts w:ascii="Calibri Light" w:hAnsi="Calibri Light" w:cs="Calibri Light"/>
        </w:rPr>
      </w:pPr>
      <w:r w:rsidRPr="00100BF4">
        <w:rPr>
          <w:rFonts w:ascii="Calibri Light" w:hAnsi="Calibri Light" w:cs="Calibri Light"/>
        </w:rPr>
        <w:t>Les</w:t>
      </w:r>
      <w:r w:rsidRPr="00100BF4">
        <w:rPr>
          <w:rFonts w:ascii="Calibri Light" w:hAnsi="Calibri Light" w:cs="Calibri Light"/>
          <w:spacing w:val="-7"/>
        </w:rPr>
        <w:t xml:space="preserve"> </w:t>
      </w:r>
      <w:r w:rsidRPr="00100BF4">
        <w:rPr>
          <w:rFonts w:ascii="Calibri Light" w:hAnsi="Calibri Light" w:cs="Calibri Light"/>
        </w:rPr>
        <w:t>régimes</w:t>
      </w:r>
      <w:r w:rsidRPr="00100BF4">
        <w:rPr>
          <w:rFonts w:ascii="Calibri Light" w:hAnsi="Calibri Light" w:cs="Calibri Light"/>
          <w:spacing w:val="-3"/>
        </w:rPr>
        <w:t xml:space="preserve"> </w:t>
      </w:r>
      <w:r w:rsidRPr="00100BF4">
        <w:rPr>
          <w:rFonts w:ascii="Calibri Light" w:hAnsi="Calibri Light" w:cs="Calibri Light"/>
        </w:rPr>
        <w:t>sportifs</w:t>
      </w:r>
      <w:r w:rsidRPr="00100BF4">
        <w:rPr>
          <w:rFonts w:ascii="Calibri Light" w:hAnsi="Calibri Light" w:cs="Calibri Light"/>
          <w:spacing w:val="-3"/>
        </w:rPr>
        <w:t xml:space="preserve"> </w:t>
      </w:r>
      <w:r w:rsidRPr="00100BF4">
        <w:rPr>
          <w:rFonts w:ascii="Calibri Light" w:hAnsi="Calibri Light" w:cs="Calibri Light"/>
        </w:rPr>
        <w:t>sont</w:t>
      </w:r>
      <w:r w:rsidRPr="00100BF4">
        <w:rPr>
          <w:rFonts w:ascii="Calibri Light" w:hAnsi="Calibri Light" w:cs="Calibri Light"/>
          <w:spacing w:val="-2"/>
        </w:rPr>
        <w:t xml:space="preserve"> </w:t>
      </w:r>
      <w:r w:rsidRPr="00100BF4">
        <w:rPr>
          <w:rFonts w:ascii="Calibri Light" w:hAnsi="Calibri Light" w:cs="Calibri Light"/>
        </w:rPr>
        <w:t>souvent</w:t>
      </w:r>
      <w:r w:rsidRPr="00100BF4">
        <w:rPr>
          <w:rFonts w:ascii="Calibri Light" w:hAnsi="Calibri Light" w:cs="Calibri Light"/>
          <w:spacing w:val="-2"/>
        </w:rPr>
        <w:t xml:space="preserve"> </w:t>
      </w:r>
      <w:r w:rsidRPr="00100BF4">
        <w:rPr>
          <w:rFonts w:ascii="Calibri Light" w:hAnsi="Calibri Light" w:cs="Calibri Light"/>
        </w:rPr>
        <w:t>dominés</w:t>
      </w:r>
      <w:r w:rsidRPr="00100BF4">
        <w:rPr>
          <w:rFonts w:ascii="Calibri Light" w:hAnsi="Calibri Light" w:cs="Calibri Light"/>
          <w:spacing w:val="-3"/>
        </w:rPr>
        <w:t xml:space="preserve"> </w:t>
      </w:r>
      <w:r w:rsidRPr="00100BF4">
        <w:rPr>
          <w:rFonts w:ascii="Calibri Light" w:hAnsi="Calibri Light" w:cs="Calibri Light"/>
        </w:rPr>
        <w:t>par</w:t>
      </w:r>
      <w:r w:rsidRPr="00100BF4">
        <w:rPr>
          <w:rFonts w:ascii="Calibri Light" w:hAnsi="Calibri Light" w:cs="Calibri Light"/>
          <w:spacing w:val="-3"/>
        </w:rPr>
        <w:t xml:space="preserve"> </w:t>
      </w:r>
      <w:r w:rsidRPr="00100BF4">
        <w:rPr>
          <w:rFonts w:ascii="Calibri Light" w:hAnsi="Calibri Light" w:cs="Calibri Light"/>
        </w:rPr>
        <w:t>des</w:t>
      </w:r>
      <w:r w:rsidRPr="00100BF4">
        <w:rPr>
          <w:rFonts w:ascii="Calibri Light" w:hAnsi="Calibri Light" w:cs="Calibri Light"/>
          <w:spacing w:val="-5"/>
        </w:rPr>
        <w:t xml:space="preserve"> </w:t>
      </w:r>
      <w:r w:rsidRPr="00100BF4">
        <w:rPr>
          <w:rFonts w:ascii="Calibri Light" w:hAnsi="Calibri Light" w:cs="Calibri Light"/>
        </w:rPr>
        <w:t>protéines</w:t>
      </w:r>
      <w:r w:rsidRPr="00100BF4">
        <w:rPr>
          <w:rFonts w:ascii="Calibri Light" w:hAnsi="Calibri Light" w:cs="Calibri Light"/>
          <w:spacing w:val="-3"/>
        </w:rPr>
        <w:t xml:space="preserve"> </w:t>
      </w:r>
      <w:r w:rsidRPr="00100BF4">
        <w:rPr>
          <w:rFonts w:ascii="Calibri Light" w:hAnsi="Calibri Light" w:cs="Calibri Light"/>
        </w:rPr>
        <w:t>animales,</w:t>
      </w:r>
      <w:r w:rsidRPr="00100BF4">
        <w:rPr>
          <w:rFonts w:ascii="Calibri Light" w:hAnsi="Calibri Light" w:cs="Calibri Light"/>
          <w:spacing w:val="-7"/>
        </w:rPr>
        <w:t xml:space="preserve"> </w:t>
      </w:r>
      <w:r w:rsidRPr="00100BF4">
        <w:rPr>
          <w:rFonts w:ascii="Calibri Light" w:hAnsi="Calibri Light" w:cs="Calibri Light"/>
        </w:rPr>
        <w:t>en</w:t>
      </w:r>
      <w:r w:rsidRPr="00100BF4">
        <w:rPr>
          <w:rFonts w:ascii="Calibri Light" w:hAnsi="Calibri Light" w:cs="Calibri Light"/>
          <w:spacing w:val="-2"/>
        </w:rPr>
        <w:t xml:space="preserve"> </w:t>
      </w:r>
      <w:r w:rsidRPr="00100BF4">
        <w:rPr>
          <w:rFonts w:ascii="Calibri Light" w:hAnsi="Calibri Light" w:cs="Calibri Light"/>
        </w:rPr>
        <w:t>particulier la viande rouge, qui a une empreinte écologique élevée. Une approche progressive pour réduire cette dépendance repose sur le modèle du « tiercé durable » proposé par (</w:t>
      </w:r>
      <w:proofErr w:type="spellStart"/>
      <w:r w:rsidRPr="00100BF4">
        <w:rPr>
          <w:rFonts w:ascii="Calibri Light" w:hAnsi="Calibri Light" w:cs="Calibri Light"/>
        </w:rPr>
        <w:t>Aiking</w:t>
      </w:r>
      <w:proofErr w:type="spellEnd"/>
      <w:r w:rsidRPr="00100BF4">
        <w:rPr>
          <w:rFonts w:ascii="Calibri Light" w:hAnsi="Calibri Light" w:cs="Calibri Light"/>
        </w:rPr>
        <w:t>, 2014) :</w:t>
      </w:r>
    </w:p>
    <w:p w14:paraId="3082D44B" w14:textId="77777777" w:rsidR="007F5F67" w:rsidRDefault="007F5F67" w:rsidP="007F5F67">
      <w:pPr>
        <w:pStyle w:val="Paragraphedeliste"/>
        <w:widowControl w:val="0"/>
        <w:numPr>
          <w:ilvl w:val="0"/>
          <w:numId w:val="43"/>
        </w:numPr>
        <w:tabs>
          <w:tab w:val="left" w:pos="1480"/>
          <w:tab w:val="left" w:pos="1482"/>
        </w:tabs>
        <w:autoSpaceDE w:val="0"/>
        <w:autoSpaceDN w:val="0"/>
        <w:spacing w:before="237" w:after="0"/>
        <w:ind w:right="36"/>
        <w:jc w:val="left"/>
        <w:rPr>
          <w:rFonts w:eastAsia="Microsoft Sans Serif"/>
          <w:lang w:eastAsia="en-US"/>
        </w:rPr>
      </w:pPr>
      <w:r w:rsidRPr="004D38A1">
        <w:rPr>
          <w:rFonts w:eastAsia="Microsoft Sans Serif"/>
          <w:b/>
          <w:bCs/>
          <w:lang w:eastAsia="en-US"/>
        </w:rPr>
        <w:t>Réduire d’un tiers la consommation de</w:t>
      </w:r>
      <w:r w:rsidRPr="004D38A1">
        <w:rPr>
          <w:b/>
          <w:bCs/>
        </w:rPr>
        <w:t xml:space="preserve"> </w:t>
      </w:r>
      <w:r w:rsidRPr="004D38A1">
        <w:rPr>
          <w:rFonts w:eastAsia="Microsoft Sans Serif"/>
          <w:b/>
          <w:bCs/>
          <w:lang w:eastAsia="en-US"/>
        </w:rPr>
        <w:t>protéines</w:t>
      </w:r>
      <w:r w:rsidRPr="00100BF4">
        <w:t xml:space="preserve"> </w:t>
      </w:r>
      <w:r w:rsidRPr="004D38A1">
        <w:rPr>
          <w:rFonts w:eastAsia="Microsoft Sans Serif"/>
          <w:lang w:eastAsia="en-US"/>
        </w:rPr>
        <w:t>car l’apport moyen dépasse les besoins ;</w:t>
      </w:r>
    </w:p>
    <w:p w14:paraId="26171E29" w14:textId="77777777" w:rsidR="007F5F67" w:rsidRDefault="007F5F67" w:rsidP="007F5F67">
      <w:pPr>
        <w:pStyle w:val="Paragraphedeliste"/>
        <w:widowControl w:val="0"/>
        <w:numPr>
          <w:ilvl w:val="0"/>
          <w:numId w:val="43"/>
        </w:numPr>
        <w:tabs>
          <w:tab w:val="left" w:pos="1480"/>
          <w:tab w:val="left" w:pos="1482"/>
        </w:tabs>
        <w:autoSpaceDE w:val="0"/>
        <w:autoSpaceDN w:val="0"/>
        <w:spacing w:after="0"/>
        <w:ind w:right="36"/>
        <w:jc w:val="left"/>
        <w:rPr>
          <w:rFonts w:eastAsia="Microsoft Sans Serif"/>
          <w:lang w:eastAsia="en-US"/>
        </w:rPr>
      </w:pPr>
      <w:r w:rsidRPr="004D38A1">
        <w:rPr>
          <w:rFonts w:eastAsia="Microsoft Sans Serif"/>
          <w:b/>
          <w:bCs/>
          <w:lang w:eastAsia="en-US"/>
        </w:rPr>
        <w:t xml:space="preserve">Remplacer un tiers des protéines animales par des alternatives végétales </w:t>
      </w:r>
      <w:r w:rsidRPr="004D38A1">
        <w:rPr>
          <w:rFonts w:eastAsia="Microsoft Sans Serif"/>
          <w:lang w:eastAsia="en-US"/>
        </w:rPr>
        <w:t>riches en protéines, comme les légumineuses, céréales complètes et oléagineux ;</w:t>
      </w:r>
    </w:p>
    <w:p w14:paraId="5FECC75C" w14:textId="77777777" w:rsidR="007F5F67" w:rsidRPr="004D38A1" w:rsidRDefault="007F5F67" w:rsidP="007F5F67">
      <w:pPr>
        <w:pStyle w:val="Paragraphedeliste"/>
        <w:widowControl w:val="0"/>
        <w:numPr>
          <w:ilvl w:val="0"/>
          <w:numId w:val="43"/>
        </w:numPr>
        <w:tabs>
          <w:tab w:val="left" w:pos="1480"/>
          <w:tab w:val="left" w:pos="1482"/>
        </w:tabs>
        <w:autoSpaceDE w:val="0"/>
        <w:autoSpaceDN w:val="0"/>
        <w:spacing w:after="0"/>
        <w:ind w:right="36"/>
        <w:jc w:val="left"/>
        <w:rPr>
          <w:rFonts w:eastAsia="Microsoft Sans Serif"/>
          <w:lang w:eastAsia="en-US"/>
        </w:rPr>
      </w:pPr>
      <w:r w:rsidRPr="004D38A1">
        <w:rPr>
          <w:rFonts w:eastAsia="Microsoft Sans Serif"/>
          <w:b/>
          <w:bCs/>
          <w:lang w:eastAsia="en-US"/>
        </w:rPr>
        <w:t>Opter pour un tiers de viande de meilleure qualité</w:t>
      </w:r>
      <w:r w:rsidRPr="004D38A1">
        <w:rPr>
          <w:rFonts w:eastAsia="Microsoft Sans Serif"/>
          <w:lang w:eastAsia="en-US"/>
        </w:rPr>
        <w:t>, issue d’élevages en plein air, durables et si possible locaux.</w:t>
      </w:r>
    </w:p>
    <w:p w14:paraId="19A904AB" w14:textId="77777777" w:rsidR="007F5F67" w:rsidRPr="00100BF4" w:rsidRDefault="007F5F67" w:rsidP="007F5F67">
      <w:pPr>
        <w:pStyle w:val="Corpsdetexte"/>
        <w:spacing w:before="240"/>
        <w:ind w:right="36"/>
        <w:rPr>
          <w:rFonts w:ascii="Calibri Light" w:hAnsi="Calibri Light" w:cs="Calibri Light"/>
        </w:rPr>
      </w:pPr>
      <w:r w:rsidRPr="00100BF4">
        <w:rPr>
          <w:rFonts w:ascii="Calibri Light" w:hAnsi="Calibri Light" w:cs="Calibri Light"/>
        </w:rPr>
        <w:lastRenderedPageBreak/>
        <w:t xml:space="preserve">L’EAT-Lancet Commission (Willett et al., 2019) recommande de </w:t>
      </w:r>
      <w:r w:rsidRPr="004D38A1">
        <w:rPr>
          <w:rFonts w:ascii="Calibri Light" w:hAnsi="Calibri Light" w:cs="Calibri Light"/>
          <w:b/>
          <w:bCs/>
        </w:rPr>
        <w:t>limiter la consommation de viande rouge à 100 g par semaine</w:t>
      </w:r>
      <w:r w:rsidRPr="00100BF4">
        <w:rPr>
          <w:rFonts w:ascii="Calibri Light" w:hAnsi="Calibri Light" w:cs="Calibri Light"/>
        </w:rPr>
        <w:t>,</w:t>
      </w:r>
      <w:r w:rsidRPr="00100BF4">
        <w:rPr>
          <w:rFonts w:ascii="Calibri Light" w:hAnsi="Calibri Light" w:cs="Calibri Light"/>
          <w:spacing w:val="20"/>
        </w:rPr>
        <w:t xml:space="preserve"> </w:t>
      </w:r>
      <w:r w:rsidRPr="00100BF4">
        <w:rPr>
          <w:rFonts w:ascii="Calibri Light" w:hAnsi="Calibri Light" w:cs="Calibri Light"/>
        </w:rPr>
        <w:t>un</w:t>
      </w:r>
      <w:r w:rsidRPr="004D38A1">
        <w:rPr>
          <w:rFonts w:ascii="Calibri Light" w:hAnsi="Calibri Light" w:cs="Calibri Light"/>
        </w:rPr>
        <w:t xml:space="preserve"> </w:t>
      </w:r>
      <w:r w:rsidRPr="00100BF4">
        <w:rPr>
          <w:rFonts w:ascii="Calibri Light" w:hAnsi="Calibri Light" w:cs="Calibri Light"/>
        </w:rPr>
        <w:t>objectif</w:t>
      </w:r>
      <w:r w:rsidRPr="004D38A1">
        <w:rPr>
          <w:rFonts w:ascii="Calibri Light" w:hAnsi="Calibri Light" w:cs="Calibri Light"/>
        </w:rPr>
        <w:t xml:space="preserve"> </w:t>
      </w:r>
      <w:r w:rsidRPr="00100BF4">
        <w:rPr>
          <w:rFonts w:ascii="Calibri Light" w:hAnsi="Calibri Light" w:cs="Calibri Light"/>
        </w:rPr>
        <w:t>atteignable</w:t>
      </w:r>
      <w:r w:rsidRPr="004D38A1">
        <w:rPr>
          <w:rFonts w:ascii="Calibri Light" w:hAnsi="Calibri Light" w:cs="Calibri Light"/>
        </w:rPr>
        <w:t xml:space="preserve"> </w:t>
      </w:r>
      <w:r w:rsidRPr="00100BF4">
        <w:rPr>
          <w:rFonts w:ascii="Calibri Light" w:hAnsi="Calibri Light" w:cs="Calibri Light"/>
        </w:rPr>
        <w:t>grâce à une planification intelligente des repas sans compromettre l’apport en protéines nécessaires</w:t>
      </w:r>
      <w:r w:rsidRPr="004D38A1">
        <w:rPr>
          <w:rFonts w:ascii="Calibri Light" w:hAnsi="Calibri Light" w:cs="Calibri Light"/>
        </w:rPr>
        <w:t xml:space="preserve"> </w:t>
      </w:r>
      <w:r w:rsidRPr="00100BF4">
        <w:rPr>
          <w:rFonts w:ascii="Calibri Light" w:hAnsi="Calibri Light" w:cs="Calibri Light"/>
        </w:rPr>
        <w:t>à</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performance.</w:t>
      </w:r>
      <w:r w:rsidRPr="004D38A1">
        <w:rPr>
          <w:rFonts w:ascii="Calibri Light" w:hAnsi="Calibri Light" w:cs="Calibri Light"/>
        </w:rPr>
        <w:t xml:space="preserve"> </w:t>
      </w:r>
      <w:r w:rsidRPr="00100BF4">
        <w:rPr>
          <w:rFonts w:ascii="Calibri Light" w:hAnsi="Calibri Light" w:cs="Calibri Light"/>
        </w:rPr>
        <w:t>Notons</w:t>
      </w:r>
      <w:r w:rsidRPr="004D38A1">
        <w:rPr>
          <w:rFonts w:ascii="Calibri Light" w:hAnsi="Calibri Light" w:cs="Calibri Light"/>
        </w:rPr>
        <w:t xml:space="preserve"> </w:t>
      </w:r>
      <w:r w:rsidRPr="00100BF4">
        <w:rPr>
          <w:rFonts w:ascii="Calibri Light" w:hAnsi="Calibri Light" w:cs="Calibri Light"/>
        </w:rPr>
        <w:t>qu’il</w:t>
      </w:r>
      <w:r w:rsidRPr="004D38A1">
        <w:rPr>
          <w:rFonts w:ascii="Calibri Light" w:hAnsi="Calibri Light" w:cs="Calibri Light"/>
        </w:rPr>
        <w:t xml:space="preserve"> </w:t>
      </w:r>
      <w:r w:rsidRPr="00100BF4">
        <w:rPr>
          <w:rFonts w:ascii="Calibri Light" w:hAnsi="Calibri Light" w:cs="Calibri Light"/>
        </w:rPr>
        <w:t>n’y</w:t>
      </w:r>
      <w:r w:rsidRPr="004D38A1">
        <w:rPr>
          <w:rFonts w:ascii="Calibri Light" w:hAnsi="Calibri Light" w:cs="Calibri Light"/>
        </w:rPr>
        <w:t xml:space="preserve"> </w:t>
      </w:r>
      <w:r w:rsidRPr="00100BF4">
        <w:rPr>
          <w:rFonts w:ascii="Calibri Light" w:hAnsi="Calibri Light" w:cs="Calibri Light"/>
        </w:rPr>
        <w:t>a</w:t>
      </w:r>
      <w:r w:rsidRPr="004D38A1">
        <w:rPr>
          <w:rFonts w:ascii="Calibri Light" w:hAnsi="Calibri Light" w:cs="Calibri Light"/>
        </w:rPr>
        <w:t xml:space="preserve"> </w:t>
      </w:r>
      <w:r w:rsidRPr="00100BF4">
        <w:rPr>
          <w:rFonts w:ascii="Calibri Light" w:hAnsi="Calibri Light" w:cs="Calibri Light"/>
        </w:rPr>
        <w:t>pas</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limite</w:t>
      </w:r>
      <w:r w:rsidRPr="004D38A1">
        <w:rPr>
          <w:rFonts w:ascii="Calibri Light" w:hAnsi="Calibri Light" w:cs="Calibri Light"/>
        </w:rPr>
        <w:t xml:space="preserve"> </w:t>
      </w:r>
      <w:r w:rsidRPr="00100BF4">
        <w:rPr>
          <w:rFonts w:ascii="Calibri Light" w:hAnsi="Calibri Light" w:cs="Calibri Light"/>
        </w:rPr>
        <w:t>basse,</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que</w:t>
      </w:r>
      <w:r w:rsidRPr="004D38A1">
        <w:rPr>
          <w:rFonts w:ascii="Calibri Light" w:hAnsi="Calibri Light" w:cs="Calibri Light"/>
        </w:rPr>
        <w:t xml:space="preserve"> </w:t>
      </w:r>
      <w:r w:rsidRPr="00100BF4">
        <w:rPr>
          <w:rFonts w:ascii="Calibri Light" w:hAnsi="Calibri Light" w:cs="Calibri Light"/>
        </w:rPr>
        <w:t>moins</w:t>
      </w:r>
      <w:r w:rsidRPr="004D38A1">
        <w:rPr>
          <w:rFonts w:ascii="Calibri Light" w:hAnsi="Calibri Light" w:cs="Calibri Light"/>
        </w:rPr>
        <w:t xml:space="preserve"> </w:t>
      </w:r>
      <w:r w:rsidRPr="00100BF4">
        <w:rPr>
          <w:rFonts w:ascii="Calibri Light" w:hAnsi="Calibri Light" w:cs="Calibri Light"/>
        </w:rPr>
        <w:t>de viande rouge</w:t>
      </w:r>
      <w:r w:rsidRPr="004D38A1">
        <w:rPr>
          <w:rFonts w:ascii="Calibri Light" w:hAnsi="Calibri Light" w:cs="Calibri Light"/>
        </w:rPr>
        <w:t xml:space="preserve"> </w:t>
      </w:r>
      <w:r w:rsidRPr="00100BF4">
        <w:rPr>
          <w:rFonts w:ascii="Calibri Light" w:hAnsi="Calibri Light" w:cs="Calibri Light"/>
        </w:rPr>
        <w:t>est</w:t>
      </w:r>
      <w:r w:rsidRPr="004D38A1">
        <w:rPr>
          <w:rFonts w:ascii="Calibri Light" w:hAnsi="Calibri Light" w:cs="Calibri Light"/>
        </w:rPr>
        <w:t xml:space="preserve"> </w:t>
      </w:r>
      <w:r w:rsidRPr="00100BF4">
        <w:rPr>
          <w:rFonts w:ascii="Calibri Light" w:hAnsi="Calibri Light" w:cs="Calibri Light"/>
        </w:rPr>
        <w:t>consommée,</w:t>
      </w:r>
      <w:r w:rsidRPr="004D38A1">
        <w:rPr>
          <w:rFonts w:ascii="Calibri Light" w:hAnsi="Calibri Light" w:cs="Calibri Light"/>
        </w:rPr>
        <w:t xml:space="preserve"> </w:t>
      </w:r>
      <w:r w:rsidRPr="00100BF4">
        <w:rPr>
          <w:rFonts w:ascii="Calibri Light" w:hAnsi="Calibri Light" w:cs="Calibri Light"/>
        </w:rPr>
        <w:t>moins</w:t>
      </w:r>
      <w:r w:rsidRPr="004D38A1">
        <w:rPr>
          <w:rFonts w:ascii="Calibri Light" w:hAnsi="Calibri Light" w:cs="Calibri Light"/>
        </w:rPr>
        <w:t xml:space="preserve"> </w:t>
      </w:r>
      <w:r w:rsidRPr="00100BF4">
        <w:rPr>
          <w:rFonts w:ascii="Calibri Light" w:hAnsi="Calibri Light" w:cs="Calibri Light"/>
        </w:rPr>
        <w:t>il</w:t>
      </w:r>
      <w:r w:rsidRPr="004D38A1">
        <w:rPr>
          <w:rFonts w:ascii="Calibri Light" w:hAnsi="Calibri Light" w:cs="Calibri Light"/>
        </w:rPr>
        <w:t xml:space="preserve"> </w:t>
      </w:r>
      <w:r w:rsidRPr="00100BF4">
        <w:rPr>
          <w:rFonts w:ascii="Calibri Light" w:hAnsi="Calibri Light" w:cs="Calibri Light"/>
        </w:rPr>
        <w:t>y</w:t>
      </w:r>
      <w:r w:rsidRPr="004D38A1">
        <w:rPr>
          <w:rFonts w:ascii="Calibri Light" w:hAnsi="Calibri Light" w:cs="Calibri Light"/>
        </w:rPr>
        <w:t xml:space="preserve"> </w:t>
      </w:r>
      <w:r w:rsidRPr="00100BF4">
        <w:rPr>
          <w:rFonts w:ascii="Calibri Light" w:hAnsi="Calibri Light" w:cs="Calibri Light"/>
        </w:rPr>
        <w:t>a</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risque</w:t>
      </w:r>
      <w:r w:rsidRPr="004D38A1">
        <w:rPr>
          <w:rFonts w:ascii="Calibri Light" w:hAnsi="Calibri Light" w:cs="Calibri Light"/>
        </w:rPr>
        <w:t xml:space="preserve"> </w:t>
      </w:r>
      <w:r w:rsidRPr="00100BF4">
        <w:rPr>
          <w:rFonts w:ascii="Calibri Light" w:hAnsi="Calibri Light" w:cs="Calibri Light"/>
        </w:rPr>
        <w:t>pour</w:t>
      </w:r>
      <w:r w:rsidRPr="004D38A1">
        <w:rPr>
          <w:rFonts w:ascii="Calibri Light" w:hAnsi="Calibri Light" w:cs="Calibri Light"/>
        </w:rPr>
        <w:t xml:space="preserve"> </w:t>
      </w:r>
      <w:r w:rsidRPr="00100BF4">
        <w:rPr>
          <w:rFonts w:ascii="Calibri Light" w:hAnsi="Calibri Light" w:cs="Calibri Light"/>
        </w:rPr>
        <w:t>la</w:t>
      </w:r>
      <w:r w:rsidRPr="004D38A1">
        <w:rPr>
          <w:rFonts w:ascii="Calibri Light" w:hAnsi="Calibri Light" w:cs="Calibri Light"/>
        </w:rPr>
        <w:t xml:space="preserve"> </w:t>
      </w:r>
      <w:r w:rsidRPr="00100BF4">
        <w:rPr>
          <w:rFonts w:ascii="Calibri Light" w:hAnsi="Calibri Light" w:cs="Calibri Light"/>
        </w:rPr>
        <w:t>santé,</w:t>
      </w:r>
      <w:r w:rsidRPr="004D38A1">
        <w:rPr>
          <w:rFonts w:ascii="Calibri Light" w:hAnsi="Calibri Light" w:cs="Calibri Light"/>
        </w:rPr>
        <w:t xml:space="preserve"> </w:t>
      </w:r>
      <w:r w:rsidRPr="00100BF4">
        <w:rPr>
          <w:rFonts w:ascii="Calibri Light" w:hAnsi="Calibri Light" w:cs="Calibri Light"/>
        </w:rPr>
        <w:t>et</w:t>
      </w:r>
      <w:r w:rsidRPr="004D38A1">
        <w:rPr>
          <w:rFonts w:ascii="Calibri Light" w:hAnsi="Calibri Light" w:cs="Calibri Light"/>
        </w:rPr>
        <w:t xml:space="preserve"> </w:t>
      </w:r>
      <w:r w:rsidRPr="00100BF4">
        <w:rPr>
          <w:rFonts w:ascii="Calibri Light" w:hAnsi="Calibri Light" w:cs="Calibri Light"/>
        </w:rPr>
        <w:t>de</w:t>
      </w:r>
      <w:r w:rsidRPr="004D38A1">
        <w:rPr>
          <w:rFonts w:ascii="Calibri Light" w:hAnsi="Calibri Light" w:cs="Calibri Light"/>
        </w:rPr>
        <w:t xml:space="preserve"> </w:t>
      </w:r>
      <w:r w:rsidRPr="00100BF4">
        <w:rPr>
          <w:rFonts w:ascii="Calibri Light" w:hAnsi="Calibri Light" w:cs="Calibri Light"/>
        </w:rPr>
        <w:t>pression</w:t>
      </w:r>
      <w:r w:rsidRPr="004D38A1">
        <w:rPr>
          <w:rFonts w:ascii="Calibri Light" w:hAnsi="Calibri Light" w:cs="Calibri Light"/>
        </w:rPr>
        <w:t xml:space="preserve"> </w:t>
      </w:r>
      <w:r w:rsidRPr="00100BF4">
        <w:rPr>
          <w:rFonts w:ascii="Calibri Light" w:hAnsi="Calibri Light" w:cs="Calibri Light"/>
        </w:rPr>
        <w:t>sur la planète.</w:t>
      </w:r>
    </w:p>
    <w:p w14:paraId="0424CB59" w14:textId="77777777" w:rsidR="007F5F67" w:rsidRPr="00100BF4" w:rsidRDefault="007F5F67" w:rsidP="007F5F67">
      <w:pPr>
        <w:pStyle w:val="Corpsdetexte"/>
        <w:spacing w:before="240"/>
        <w:ind w:right="36"/>
        <w:rPr>
          <w:rFonts w:ascii="Calibri Light" w:hAnsi="Calibri Light" w:cs="Calibri Light"/>
        </w:rPr>
      </w:pPr>
      <w:r w:rsidRPr="00100BF4">
        <w:rPr>
          <w:rFonts w:ascii="Calibri Light" w:hAnsi="Calibri Light" w:cs="Calibri Light"/>
        </w:rPr>
        <w:t>L’American College of Sports Medicine (ACSM) recommande un apport de 1,2 à</w:t>
      </w:r>
      <w:r w:rsidRPr="004D38A1">
        <w:rPr>
          <w:rFonts w:ascii="Calibri Light" w:hAnsi="Calibri Light" w:cs="Calibri Light"/>
        </w:rPr>
        <w:t xml:space="preserve"> </w:t>
      </w:r>
      <w:r w:rsidRPr="00100BF4">
        <w:rPr>
          <w:rFonts w:ascii="Calibri Light" w:hAnsi="Calibri Light" w:cs="Calibri Light"/>
        </w:rPr>
        <w:t>2,0 g/kg/j de protéines (Thomas et al., 2016). Une réduction des protéines animales doit être compensée par :</w:t>
      </w:r>
      <w:r>
        <w:rPr>
          <w:rFonts w:ascii="Calibri Light" w:hAnsi="Calibri Light" w:cs="Calibri Light"/>
        </w:rPr>
        <w:br/>
      </w:r>
    </w:p>
    <w:p w14:paraId="1299C3CA" w14:textId="77777777" w:rsidR="007F5F67" w:rsidRPr="00100BF4" w:rsidRDefault="007F5F67" w:rsidP="007F5F67">
      <w:pPr>
        <w:pStyle w:val="Paragraphedeliste"/>
        <w:widowControl w:val="0"/>
        <w:numPr>
          <w:ilvl w:val="0"/>
          <w:numId w:val="29"/>
        </w:numPr>
        <w:tabs>
          <w:tab w:val="left" w:pos="1482"/>
          <w:tab w:val="left" w:pos="1935"/>
        </w:tabs>
        <w:autoSpaceDE w:val="0"/>
        <w:autoSpaceDN w:val="0"/>
        <w:spacing w:after="0"/>
        <w:ind w:right="36"/>
        <w:jc w:val="left"/>
      </w:pPr>
      <w:r w:rsidRPr="00B75A47">
        <w:rPr>
          <w:rFonts w:eastAsia="Microsoft Sans Serif"/>
          <w:b/>
          <w:bCs/>
          <w:lang w:eastAsia="en-US"/>
        </w:rPr>
        <w:t>Des protéines végétales variées</w:t>
      </w:r>
      <w:r w:rsidRPr="00100BF4">
        <w:t xml:space="preserve"> (lentilles, pois chiches, haricots, quinoa, amandes, graines de courge) pour assurer un apport équilibré en acides aminés</w:t>
      </w:r>
      <w:r>
        <w:t> ;</w:t>
      </w:r>
    </w:p>
    <w:p w14:paraId="2FF8E78A" w14:textId="77777777" w:rsidR="007F5F67" w:rsidRPr="00B75A47" w:rsidRDefault="007F5F67" w:rsidP="007F5F67">
      <w:pPr>
        <w:pStyle w:val="Paragraphedeliste"/>
        <w:widowControl w:val="0"/>
        <w:numPr>
          <w:ilvl w:val="0"/>
          <w:numId w:val="29"/>
        </w:numPr>
        <w:tabs>
          <w:tab w:val="left" w:pos="1482"/>
          <w:tab w:val="left" w:pos="1914"/>
        </w:tabs>
        <w:autoSpaceDE w:val="0"/>
        <w:autoSpaceDN w:val="0"/>
        <w:ind w:right="36"/>
        <w:jc w:val="left"/>
      </w:pPr>
      <w:r w:rsidRPr="00782773">
        <w:rPr>
          <w:b/>
          <w:bCs/>
        </w:rPr>
        <w:t>Des sources animales durables</w:t>
      </w:r>
      <w:r w:rsidRPr="00100BF4">
        <w:t xml:space="preserve"> comme les œufs de plein air, les produits laitiers biologiques et les poissons issus de pêcheries </w:t>
      </w:r>
      <w:r w:rsidRPr="00394789">
        <w:rPr>
          <w:spacing w:val="-2"/>
        </w:rPr>
        <w:t>responsables.</w:t>
      </w:r>
    </w:p>
    <w:p w14:paraId="7AD753B9" w14:textId="77777777" w:rsidR="007F5F67" w:rsidRPr="00100BF4" w:rsidRDefault="007F5F67" w:rsidP="007F5F67">
      <w:pPr>
        <w:pStyle w:val="Corpsdetexte"/>
        <w:spacing w:before="80" w:after="240"/>
        <w:ind w:right="35"/>
        <w:rPr>
          <w:rFonts w:ascii="Calibri Light" w:hAnsi="Calibri Light" w:cs="Calibri Light"/>
        </w:rPr>
      </w:pPr>
      <w:r w:rsidRPr="00100BF4">
        <w:rPr>
          <w:rFonts w:ascii="Calibri Light" w:hAnsi="Calibri Light" w:cs="Calibri Light"/>
        </w:rPr>
        <w:t>Une</w:t>
      </w:r>
      <w:r w:rsidRPr="00B75A47">
        <w:rPr>
          <w:rFonts w:ascii="Calibri Light" w:hAnsi="Calibri Light" w:cs="Calibri Light"/>
        </w:rPr>
        <w:t xml:space="preserve"> </w:t>
      </w:r>
      <w:r w:rsidRPr="00100BF4">
        <w:rPr>
          <w:rFonts w:ascii="Calibri Light" w:hAnsi="Calibri Light" w:cs="Calibri Light"/>
        </w:rPr>
        <w:t>approche</w:t>
      </w:r>
      <w:r w:rsidRPr="00B75A47">
        <w:rPr>
          <w:rFonts w:ascii="Calibri Light" w:hAnsi="Calibri Light" w:cs="Calibri Light"/>
        </w:rPr>
        <w:t xml:space="preserve"> </w:t>
      </w:r>
      <w:r w:rsidRPr="00100BF4">
        <w:rPr>
          <w:rFonts w:ascii="Calibri Light" w:hAnsi="Calibri Light" w:cs="Calibri Light"/>
        </w:rPr>
        <w:t>innovante est</w:t>
      </w:r>
      <w:r w:rsidRPr="00B75A47">
        <w:rPr>
          <w:rFonts w:ascii="Calibri Light" w:hAnsi="Calibri Light" w:cs="Calibri Light"/>
        </w:rPr>
        <w:t xml:space="preserve"> </w:t>
      </w:r>
      <w:r w:rsidRPr="00100BF4">
        <w:rPr>
          <w:rFonts w:ascii="Calibri Light" w:hAnsi="Calibri Light" w:cs="Calibri Light"/>
        </w:rPr>
        <w:t xml:space="preserve">le </w:t>
      </w:r>
      <w:r w:rsidRPr="00782773">
        <w:rPr>
          <w:rFonts w:ascii="Calibri Light" w:hAnsi="Calibri Light" w:cs="Calibri Light"/>
          <w:b/>
          <w:bCs/>
        </w:rPr>
        <w:t xml:space="preserve">« </w:t>
      </w:r>
      <w:proofErr w:type="spellStart"/>
      <w:r w:rsidRPr="00782773">
        <w:rPr>
          <w:rFonts w:ascii="Calibri Light" w:hAnsi="Calibri Light" w:cs="Calibri Light"/>
          <w:b/>
          <w:bCs/>
        </w:rPr>
        <w:t>Protein</w:t>
      </w:r>
      <w:proofErr w:type="spellEnd"/>
      <w:r w:rsidRPr="00782773">
        <w:rPr>
          <w:rFonts w:ascii="Calibri Light" w:hAnsi="Calibri Light" w:cs="Calibri Light"/>
          <w:b/>
          <w:bCs/>
        </w:rPr>
        <w:t xml:space="preserve"> Flip »</w:t>
      </w:r>
      <w:r w:rsidRPr="00100BF4">
        <w:rPr>
          <w:rFonts w:ascii="Calibri Light" w:hAnsi="Calibri Light" w:cs="Calibri Light"/>
        </w:rPr>
        <w:t>, développé par</w:t>
      </w:r>
      <w:r w:rsidRPr="00B75A47">
        <w:rPr>
          <w:rFonts w:ascii="Calibri Light" w:hAnsi="Calibri Light" w:cs="Calibri Light"/>
        </w:rPr>
        <w:t xml:space="preserve"> </w:t>
      </w:r>
      <w:r w:rsidRPr="00100BF4">
        <w:rPr>
          <w:rFonts w:ascii="Calibri Light" w:hAnsi="Calibri Light" w:cs="Calibri Light"/>
        </w:rPr>
        <w:t xml:space="preserve">le </w:t>
      </w:r>
      <w:proofErr w:type="spellStart"/>
      <w:r w:rsidRPr="00100BF4">
        <w:rPr>
          <w:rFonts w:ascii="Calibri Light" w:hAnsi="Calibri Light" w:cs="Calibri Light"/>
        </w:rPr>
        <w:t>Culinary</w:t>
      </w:r>
      <w:proofErr w:type="spellEnd"/>
      <w:r w:rsidRPr="00100BF4">
        <w:rPr>
          <w:rFonts w:ascii="Calibri Light" w:hAnsi="Calibri Light" w:cs="Calibri Light"/>
        </w:rPr>
        <w:t xml:space="preserve"> Institute of America</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Harvard</w:t>
      </w:r>
      <w:r w:rsidRPr="00B75A47">
        <w:rPr>
          <w:rFonts w:ascii="Calibri Light" w:hAnsi="Calibri Light" w:cs="Calibri Light"/>
        </w:rPr>
        <w:t xml:space="preserve"> </w:t>
      </w:r>
      <w:r w:rsidRPr="00100BF4">
        <w:rPr>
          <w:rFonts w:ascii="Calibri Light" w:hAnsi="Calibri Light" w:cs="Calibri Light"/>
        </w:rPr>
        <w:t>(Gardner</w:t>
      </w:r>
      <w:r w:rsidRPr="00B75A47">
        <w:rPr>
          <w:rFonts w:ascii="Calibri Light" w:hAnsi="Calibri Light" w:cs="Calibri Light"/>
        </w:rPr>
        <w:t xml:space="preserve"> </w:t>
      </w:r>
      <w:r w:rsidRPr="00100BF4">
        <w:rPr>
          <w:rFonts w:ascii="Calibri Light" w:hAnsi="Calibri Light" w:cs="Calibri Light"/>
        </w:rPr>
        <w:t>&amp;</w:t>
      </w:r>
      <w:r w:rsidRPr="00B75A47">
        <w:rPr>
          <w:rFonts w:ascii="Calibri Light" w:hAnsi="Calibri Light" w:cs="Calibri Light"/>
        </w:rPr>
        <w:t xml:space="preserve"> </w:t>
      </w:r>
      <w:r w:rsidRPr="00100BF4">
        <w:rPr>
          <w:rFonts w:ascii="Calibri Light" w:hAnsi="Calibri Light" w:cs="Calibri Light"/>
        </w:rPr>
        <w:t>Hauser,</w:t>
      </w:r>
      <w:r w:rsidRPr="00B75A47">
        <w:rPr>
          <w:rFonts w:ascii="Calibri Light" w:hAnsi="Calibri Light" w:cs="Calibri Light"/>
        </w:rPr>
        <w:t xml:space="preserve"> </w:t>
      </w:r>
      <w:r w:rsidRPr="00100BF4">
        <w:rPr>
          <w:rFonts w:ascii="Calibri Light" w:hAnsi="Calibri Light" w:cs="Calibri Light"/>
        </w:rPr>
        <w:t>2017),</w:t>
      </w:r>
      <w:r w:rsidRPr="00B75A47">
        <w:rPr>
          <w:rFonts w:ascii="Calibri Light" w:hAnsi="Calibri Light" w:cs="Calibri Light"/>
        </w:rPr>
        <w:t xml:space="preserve"> </w:t>
      </w:r>
      <w:r w:rsidRPr="00100BF4">
        <w:rPr>
          <w:rFonts w:ascii="Calibri Light" w:hAnsi="Calibri Light" w:cs="Calibri Light"/>
        </w:rPr>
        <w:t>qui</w:t>
      </w:r>
      <w:r w:rsidRPr="00B75A47">
        <w:rPr>
          <w:rFonts w:ascii="Calibri Light" w:hAnsi="Calibri Light" w:cs="Calibri Light"/>
        </w:rPr>
        <w:t xml:space="preserve"> </w:t>
      </w:r>
      <w:r w:rsidRPr="00100BF4">
        <w:rPr>
          <w:rFonts w:ascii="Calibri Light" w:hAnsi="Calibri Light" w:cs="Calibri Light"/>
        </w:rPr>
        <w:t>propose</w:t>
      </w:r>
      <w:r w:rsidRPr="00B75A47">
        <w:rPr>
          <w:rFonts w:ascii="Calibri Light" w:hAnsi="Calibri Light" w:cs="Calibri Light"/>
        </w:rPr>
        <w:t xml:space="preserve"> </w:t>
      </w:r>
      <w:r w:rsidRPr="00100BF4">
        <w:rPr>
          <w:rFonts w:ascii="Calibri Light" w:hAnsi="Calibri Light" w:cs="Calibri Light"/>
        </w:rPr>
        <w:t>d’inverser</w:t>
      </w:r>
      <w:r w:rsidRPr="00B75A47">
        <w:rPr>
          <w:rFonts w:ascii="Calibri Light" w:hAnsi="Calibri Light" w:cs="Calibri Light"/>
        </w:rPr>
        <w:t xml:space="preserve"> </w:t>
      </w:r>
      <w:r w:rsidRPr="00100BF4">
        <w:rPr>
          <w:rFonts w:ascii="Calibri Light" w:hAnsi="Calibri Light" w:cs="Calibri Light"/>
        </w:rPr>
        <w:t>la</w:t>
      </w:r>
      <w:r w:rsidRPr="00B75A47">
        <w:rPr>
          <w:rFonts w:ascii="Calibri Light" w:hAnsi="Calibri Light" w:cs="Calibri Light"/>
        </w:rPr>
        <w:t xml:space="preserve"> </w:t>
      </w:r>
      <w:r w:rsidRPr="00100BF4">
        <w:rPr>
          <w:rFonts w:ascii="Calibri Light" w:hAnsi="Calibri Light" w:cs="Calibri Light"/>
        </w:rPr>
        <w:t>structure</w:t>
      </w:r>
      <w:r w:rsidRPr="00B75A47">
        <w:rPr>
          <w:rFonts w:ascii="Calibri Light" w:hAnsi="Calibri Light" w:cs="Calibri Light"/>
        </w:rPr>
        <w:t xml:space="preserve"> </w:t>
      </w:r>
      <w:r w:rsidRPr="00100BF4">
        <w:rPr>
          <w:rFonts w:ascii="Calibri Light" w:hAnsi="Calibri Light" w:cs="Calibri Light"/>
        </w:rPr>
        <w:t>des repas :</w:t>
      </w:r>
    </w:p>
    <w:p w14:paraId="31B3E20F" w14:textId="77777777" w:rsidR="007F5F67" w:rsidRPr="00100BF4" w:rsidRDefault="007F5F67" w:rsidP="007F5F67">
      <w:pPr>
        <w:pStyle w:val="Paragraphedeliste"/>
        <w:widowControl w:val="0"/>
        <w:numPr>
          <w:ilvl w:val="0"/>
          <w:numId w:val="28"/>
        </w:numPr>
        <w:tabs>
          <w:tab w:val="left" w:pos="1482"/>
          <w:tab w:val="left" w:pos="1705"/>
        </w:tabs>
        <w:autoSpaceDE w:val="0"/>
        <w:autoSpaceDN w:val="0"/>
        <w:spacing w:after="0"/>
        <w:ind w:right="37"/>
        <w:jc w:val="left"/>
      </w:pPr>
      <w:r w:rsidRPr="00B75A47">
        <w:rPr>
          <w:b/>
          <w:bCs/>
        </w:rPr>
        <w:t>Considérer la viande comme un accompagnement</w:t>
      </w:r>
      <w:r w:rsidRPr="00394789">
        <w:rPr>
          <w:spacing w:val="-21"/>
          <w:w w:val="105"/>
        </w:rPr>
        <w:t xml:space="preserve"> </w:t>
      </w:r>
      <w:r w:rsidRPr="00B75A47">
        <w:t>et non l’élément central ;</w:t>
      </w:r>
    </w:p>
    <w:p w14:paraId="5CF42B0B" w14:textId="77777777" w:rsidR="007F5F67" w:rsidRPr="00100BF4" w:rsidRDefault="007F5F67" w:rsidP="007F5F67">
      <w:pPr>
        <w:pStyle w:val="Paragraphedeliste"/>
        <w:widowControl w:val="0"/>
        <w:numPr>
          <w:ilvl w:val="0"/>
          <w:numId w:val="28"/>
        </w:numPr>
        <w:tabs>
          <w:tab w:val="left" w:pos="1482"/>
          <w:tab w:val="left" w:pos="2058"/>
        </w:tabs>
        <w:autoSpaceDE w:val="0"/>
        <w:autoSpaceDN w:val="0"/>
        <w:spacing w:after="0"/>
        <w:ind w:right="39"/>
        <w:jc w:val="left"/>
      </w:pPr>
      <w:r w:rsidRPr="00B75A47">
        <w:rPr>
          <w:b/>
          <w:bCs/>
        </w:rPr>
        <w:t>Associer différentes sources végétales</w:t>
      </w:r>
      <w:r w:rsidRPr="00394789">
        <w:rPr>
          <w:w w:val="105"/>
        </w:rPr>
        <w:t xml:space="preserve"> </w:t>
      </w:r>
      <w:r w:rsidRPr="00B75A47">
        <w:t>pour obtenir un profil complet en acides aminés ;</w:t>
      </w:r>
    </w:p>
    <w:p w14:paraId="1E243DC8" w14:textId="77777777" w:rsidR="007F5F67" w:rsidRPr="00782773" w:rsidRDefault="007F5F67" w:rsidP="007F5F67">
      <w:pPr>
        <w:pStyle w:val="Paragraphedeliste"/>
        <w:widowControl w:val="0"/>
        <w:numPr>
          <w:ilvl w:val="0"/>
          <w:numId w:val="28"/>
        </w:numPr>
        <w:tabs>
          <w:tab w:val="left" w:pos="1482"/>
          <w:tab w:val="left" w:pos="1858"/>
        </w:tabs>
        <w:autoSpaceDE w:val="0"/>
        <w:autoSpaceDN w:val="0"/>
        <w:spacing w:after="0"/>
        <w:ind w:right="39"/>
        <w:jc w:val="left"/>
        <w:rPr>
          <w:b/>
          <w:bCs/>
        </w:rPr>
      </w:pPr>
      <w:r w:rsidRPr="00B75A47">
        <w:rPr>
          <w:b/>
          <w:bCs/>
        </w:rPr>
        <w:t>Privilégier les protéines animales de haute qualité et les filières durables.</w:t>
      </w:r>
    </w:p>
    <w:p w14:paraId="6F62F400" w14:textId="77777777" w:rsidR="007F5F67" w:rsidRPr="00100BF4" w:rsidRDefault="007F5F67" w:rsidP="007F5F67">
      <w:pPr>
        <w:pStyle w:val="Corpsdetexte"/>
        <w:spacing w:before="239" w:after="240"/>
        <w:ind w:right="37"/>
        <w:rPr>
          <w:rFonts w:ascii="Calibri Light" w:hAnsi="Calibri Light" w:cs="Calibri Light"/>
        </w:rPr>
      </w:pPr>
      <w:r w:rsidRPr="00100BF4">
        <w:rPr>
          <w:rFonts w:ascii="Calibri Light" w:hAnsi="Calibri Light" w:cs="Calibri Light"/>
        </w:rPr>
        <w:t xml:space="preserve">Ce modèle permet d’adopter une transition progressive et adaptée aux </w:t>
      </w:r>
      <w:r w:rsidRPr="00572F7A">
        <w:rPr>
          <w:rFonts w:ascii="Calibri Light" w:hAnsi="Calibri Light" w:cs="Calibri Light"/>
        </w:rPr>
        <w:t xml:space="preserve">besoins des </w:t>
      </w:r>
      <w:r w:rsidRPr="00B75A47">
        <w:rPr>
          <w:rFonts w:ascii="Calibri Light" w:hAnsi="Calibri Light" w:cs="Calibri Light"/>
        </w:rPr>
        <w:t>sportives et sportifs.</w:t>
      </w:r>
    </w:p>
    <w:p w14:paraId="423795BE" w14:textId="77777777" w:rsidR="007F5F67" w:rsidRPr="00B75A47" w:rsidRDefault="007F5F67" w:rsidP="007F5F67">
      <w:pPr>
        <w:pStyle w:val="Titre3"/>
      </w:pPr>
      <w:bookmarkStart w:id="31" w:name="_Toc225515170"/>
      <w:bookmarkStart w:id="32" w:name="_Toc225761568"/>
      <w:r w:rsidRPr="005E677D">
        <w:t>Explorer de nouvelles sources de protéines durables</w:t>
      </w:r>
      <w:bookmarkEnd w:id="31"/>
      <w:bookmarkEnd w:id="32"/>
    </w:p>
    <w:p w14:paraId="697869AC" w14:textId="77777777" w:rsidR="007F5F67" w:rsidRPr="00100BF4" w:rsidRDefault="007F5F67" w:rsidP="007F5F67">
      <w:pPr>
        <w:pStyle w:val="Corpsdetexte"/>
        <w:spacing w:before="1"/>
        <w:ind w:right="36"/>
        <w:rPr>
          <w:rFonts w:ascii="Calibri Light" w:hAnsi="Calibri Light" w:cs="Calibri Light"/>
        </w:rPr>
      </w:pPr>
      <w:r w:rsidRPr="00100BF4">
        <w:rPr>
          <w:rFonts w:ascii="Calibri Light" w:hAnsi="Calibri Light" w:cs="Calibri Light"/>
        </w:rPr>
        <w:t>Certaines</w:t>
      </w:r>
      <w:r w:rsidRPr="00B75A47">
        <w:rPr>
          <w:rFonts w:ascii="Calibri Light" w:hAnsi="Calibri Light" w:cs="Calibri Light"/>
        </w:rPr>
        <w:t xml:space="preserve"> </w:t>
      </w:r>
      <w:r w:rsidRPr="00100BF4">
        <w:rPr>
          <w:rFonts w:ascii="Calibri Light" w:hAnsi="Calibri Light" w:cs="Calibri Light"/>
        </w:rPr>
        <w:t>protéines végétales offrent</w:t>
      </w:r>
      <w:r w:rsidRPr="00B75A47">
        <w:rPr>
          <w:rFonts w:ascii="Calibri Light" w:hAnsi="Calibri Light" w:cs="Calibri Light"/>
        </w:rPr>
        <w:t xml:space="preserve"> </w:t>
      </w:r>
      <w:r w:rsidRPr="00100BF4">
        <w:rPr>
          <w:rFonts w:ascii="Calibri Light" w:hAnsi="Calibri Light" w:cs="Calibri Light"/>
        </w:rPr>
        <w:t>un</w:t>
      </w:r>
      <w:r w:rsidRPr="00B75A47">
        <w:rPr>
          <w:rFonts w:ascii="Calibri Light" w:hAnsi="Calibri Light" w:cs="Calibri Light"/>
        </w:rPr>
        <w:t xml:space="preserve"> </w:t>
      </w:r>
      <w:r w:rsidRPr="00100BF4">
        <w:rPr>
          <w:rFonts w:ascii="Calibri Light" w:hAnsi="Calibri Light" w:cs="Calibri Light"/>
        </w:rPr>
        <w:t>profil</w:t>
      </w:r>
      <w:r w:rsidRPr="00B75A47">
        <w:rPr>
          <w:rFonts w:ascii="Calibri Light" w:hAnsi="Calibri Light" w:cs="Calibri Light"/>
        </w:rPr>
        <w:t xml:space="preserve"> </w:t>
      </w:r>
      <w:r w:rsidRPr="00100BF4">
        <w:rPr>
          <w:rFonts w:ascii="Calibri Light" w:hAnsi="Calibri Light" w:cs="Calibri Light"/>
        </w:rPr>
        <w:t>complet</w:t>
      </w:r>
      <w:r w:rsidRPr="00B75A47">
        <w:rPr>
          <w:rFonts w:ascii="Calibri Light" w:hAnsi="Calibri Light" w:cs="Calibri Light"/>
        </w:rPr>
        <w:t xml:space="preserve"> </w:t>
      </w:r>
      <w:r w:rsidRPr="00100BF4">
        <w:rPr>
          <w:rFonts w:ascii="Calibri Light" w:hAnsi="Calibri Light" w:cs="Calibri Light"/>
        </w:rPr>
        <w:t>en acides</w:t>
      </w:r>
      <w:r w:rsidRPr="00B75A47">
        <w:rPr>
          <w:rFonts w:ascii="Calibri Light" w:hAnsi="Calibri Light" w:cs="Calibri Light"/>
        </w:rPr>
        <w:t xml:space="preserve"> </w:t>
      </w:r>
      <w:r w:rsidRPr="00100BF4">
        <w:rPr>
          <w:rFonts w:ascii="Calibri Light" w:hAnsi="Calibri Light" w:cs="Calibri Light"/>
        </w:rPr>
        <w:t>aminés. Comme</w:t>
      </w:r>
      <w:r w:rsidRPr="00B75A47">
        <w:rPr>
          <w:rFonts w:ascii="Calibri Light" w:hAnsi="Calibri Light" w:cs="Calibri Light"/>
        </w:rPr>
        <w:t xml:space="preserve"> </w:t>
      </w:r>
      <w:r w:rsidRPr="00100BF4">
        <w:rPr>
          <w:rFonts w:ascii="Calibri Light" w:hAnsi="Calibri Light" w:cs="Calibri Light"/>
        </w:rPr>
        <w:t>vu précédemment, (</w:t>
      </w:r>
      <w:proofErr w:type="spellStart"/>
      <w:r w:rsidRPr="00100BF4">
        <w:rPr>
          <w:rFonts w:ascii="Calibri Light" w:hAnsi="Calibri Light" w:cs="Calibri Light"/>
        </w:rPr>
        <w:t>Gorissen</w:t>
      </w:r>
      <w:proofErr w:type="spellEnd"/>
      <w:r w:rsidRPr="00100BF4">
        <w:rPr>
          <w:rFonts w:ascii="Calibri Light" w:hAnsi="Calibri Light" w:cs="Calibri Light"/>
        </w:rPr>
        <w:t xml:space="preserve"> et al., 2018) soulignent que le soja et les pois sont parmi les meilleures alternatives aux protéines animales. Toutefois, la complémentarité alimentaire est essentielle :</w:t>
      </w:r>
    </w:p>
    <w:p w14:paraId="4B7AC88C" w14:textId="77777777" w:rsidR="007F5F67" w:rsidRPr="00B75A47" w:rsidRDefault="007F5F67" w:rsidP="007F5F67">
      <w:pPr>
        <w:pStyle w:val="Paragraphedeliste"/>
        <w:widowControl w:val="0"/>
        <w:numPr>
          <w:ilvl w:val="0"/>
          <w:numId w:val="44"/>
        </w:numPr>
        <w:tabs>
          <w:tab w:val="left" w:pos="1859"/>
        </w:tabs>
        <w:autoSpaceDE w:val="0"/>
        <w:autoSpaceDN w:val="0"/>
        <w:spacing w:after="0"/>
        <w:jc w:val="left"/>
      </w:pPr>
      <w:r w:rsidRPr="00100BF4">
        <w:t>Légumineuses</w:t>
      </w:r>
      <w:r w:rsidRPr="00B75A47">
        <w:rPr>
          <w:spacing w:val="-11"/>
        </w:rPr>
        <w:t xml:space="preserve"> </w:t>
      </w:r>
      <w:r w:rsidRPr="00100BF4">
        <w:t>+</w:t>
      </w:r>
      <w:r w:rsidRPr="00B75A47">
        <w:rPr>
          <w:spacing w:val="-8"/>
        </w:rPr>
        <w:t xml:space="preserve"> </w:t>
      </w:r>
      <w:r w:rsidRPr="00100BF4">
        <w:t>céréales</w:t>
      </w:r>
      <w:r w:rsidRPr="00B75A47">
        <w:rPr>
          <w:spacing w:val="-10"/>
        </w:rPr>
        <w:t xml:space="preserve"> </w:t>
      </w:r>
      <w:r w:rsidRPr="00100BF4">
        <w:t>complètes</w:t>
      </w:r>
      <w:r w:rsidRPr="00B75A47">
        <w:rPr>
          <w:spacing w:val="-10"/>
        </w:rPr>
        <w:t xml:space="preserve"> </w:t>
      </w:r>
      <w:r w:rsidRPr="00100BF4">
        <w:t>(ex.</w:t>
      </w:r>
      <w:r w:rsidRPr="00B75A47">
        <w:rPr>
          <w:spacing w:val="-10"/>
        </w:rPr>
        <w:t xml:space="preserve"> </w:t>
      </w:r>
      <w:r w:rsidRPr="00100BF4">
        <w:t>lentilles</w:t>
      </w:r>
      <w:r w:rsidRPr="00B75A47">
        <w:rPr>
          <w:spacing w:val="-7"/>
        </w:rPr>
        <w:t xml:space="preserve"> </w:t>
      </w:r>
      <w:r w:rsidRPr="00100BF4">
        <w:t>+</w:t>
      </w:r>
      <w:r w:rsidRPr="00B75A47">
        <w:rPr>
          <w:spacing w:val="-11"/>
        </w:rPr>
        <w:t xml:space="preserve"> </w:t>
      </w:r>
      <w:r w:rsidRPr="00100BF4">
        <w:t>riz,</w:t>
      </w:r>
      <w:r w:rsidRPr="00B75A47">
        <w:rPr>
          <w:spacing w:val="-12"/>
        </w:rPr>
        <w:t xml:space="preserve"> </w:t>
      </w:r>
      <w:r w:rsidRPr="00100BF4">
        <w:t>pois</w:t>
      </w:r>
      <w:r w:rsidRPr="00B75A47">
        <w:rPr>
          <w:spacing w:val="-10"/>
        </w:rPr>
        <w:t xml:space="preserve"> </w:t>
      </w:r>
      <w:r w:rsidRPr="00B75A47">
        <w:rPr>
          <w:spacing w:val="-2"/>
        </w:rPr>
        <w:t xml:space="preserve">chiches </w:t>
      </w:r>
      <w:r w:rsidRPr="00394789">
        <w:t>+</w:t>
      </w:r>
      <w:r w:rsidRPr="00B75A47">
        <w:rPr>
          <w:spacing w:val="-5"/>
        </w:rPr>
        <w:t xml:space="preserve"> </w:t>
      </w:r>
      <w:r w:rsidRPr="00394789">
        <w:t>blé)</w:t>
      </w:r>
      <w:r w:rsidRPr="00B75A47">
        <w:rPr>
          <w:spacing w:val="-7"/>
        </w:rPr>
        <w:t xml:space="preserve"> </w:t>
      </w:r>
      <w:r w:rsidRPr="00394789">
        <w:t>pour</w:t>
      </w:r>
      <w:r w:rsidRPr="00B75A47">
        <w:rPr>
          <w:spacing w:val="-5"/>
        </w:rPr>
        <w:t xml:space="preserve"> </w:t>
      </w:r>
      <w:r w:rsidRPr="00394789">
        <w:t>un</w:t>
      </w:r>
      <w:r w:rsidRPr="00B75A47">
        <w:rPr>
          <w:spacing w:val="-6"/>
        </w:rPr>
        <w:t xml:space="preserve"> </w:t>
      </w:r>
      <w:r w:rsidRPr="00394789">
        <w:t>spectre</w:t>
      </w:r>
      <w:r w:rsidRPr="00B75A47">
        <w:rPr>
          <w:spacing w:val="-6"/>
        </w:rPr>
        <w:t xml:space="preserve"> </w:t>
      </w:r>
      <w:r w:rsidRPr="00394789">
        <w:t>complet</w:t>
      </w:r>
      <w:r w:rsidRPr="00B75A47">
        <w:rPr>
          <w:spacing w:val="-5"/>
        </w:rPr>
        <w:t xml:space="preserve"> </w:t>
      </w:r>
      <w:r w:rsidRPr="00394789">
        <w:t>d’acides</w:t>
      </w:r>
      <w:r w:rsidRPr="00B75A47">
        <w:rPr>
          <w:spacing w:val="-4"/>
        </w:rPr>
        <w:t xml:space="preserve"> </w:t>
      </w:r>
      <w:r w:rsidRPr="00B75A47">
        <w:rPr>
          <w:spacing w:val="-2"/>
        </w:rPr>
        <w:t>aminés ;</w:t>
      </w:r>
    </w:p>
    <w:p w14:paraId="406C6D43" w14:textId="77777777" w:rsidR="007F5F67" w:rsidRPr="00100BF4" w:rsidRDefault="007F5F67" w:rsidP="007F5F67">
      <w:pPr>
        <w:pStyle w:val="Paragraphedeliste"/>
        <w:widowControl w:val="0"/>
        <w:numPr>
          <w:ilvl w:val="0"/>
          <w:numId w:val="30"/>
        </w:numPr>
        <w:tabs>
          <w:tab w:val="left" w:pos="1482"/>
          <w:tab w:val="left" w:pos="1941"/>
        </w:tabs>
        <w:autoSpaceDE w:val="0"/>
        <w:autoSpaceDN w:val="0"/>
        <w:spacing w:after="0"/>
        <w:ind w:right="40"/>
        <w:jc w:val="left"/>
      </w:pPr>
      <w:r w:rsidRPr="00100BF4">
        <w:t>Oléagineux</w:t>
      </w:r>
      <w:r w:rsidRPr="00394789">
        <w:rPr>
          <w:spacing w:val="-2"/>
        </w:rPr>
        <w:t xml:space="preserve"> </w:t>
      </w:r>
      <w:r w:rsidRPr="00100BF4">
        <w:t>(amandes, graines de</w:t>
      </w:r>
      <w:r w:rsidRPr="00394789">
        <w:rPr>
          <w:spacing w:val="-1"/>
        </w:rPr>
        <w:t xml:space="preserve"> </w:t>
      </w:r>
      <w:r w:rsidRPr="00100BF4">
        <w:t>courge)</w:t>
      </w:r>
      <w:r w:rsidRPr="00394789">
        <w:rPr>
          <w:spacing w:val="-2"/>
        </w:rPr>
        <w:t xml:space="preserve"> </w:t>
      </w:r>
      <w:r w:rsidRPr="00100BF4">
        <w:t>pour enrichir</w:t>
      </w:r>
      <w:r w:rsidRPr="00394789">
        <w:rPr>
          <w:spacing w:val="-2"/>
        </w:rPr>
        <w:t xml:space="preserve"> </w:t>
      </w:r>
      <w:r w:rsidRPr="00100BF4">
        <w:t>l’apport en protéines et en micronutriments (fer, zinc, oméga-3).</w:t>
      </w:r>
    </w:p>
    <w:p w14:paraId="1AA88B58" w14:textId="77777777" w:rsidR="007F5F67" w:rsidRPr="00100BF4" w:rsidRDefault="007F5F67" w:rsidP="007F5F67">
      <w:pPr>
        <w:pStyle w:val="Corpsdetexte"/>
        <w:spacing w:before="229"/>
        <w:ind w:right="35"/>
        <w:rPr>
          <w:rFonts w:ascii="Calibri Light" w:hAnsi="Calibri Light" w:cs="Calibri Light"/>
        </w:rPr>
      </w:pP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structurant</w:t>
      </w:r>
      <w:r w:rsidRPr="00B75A47">
        <w:rPr>
          <w:rFonts w:ascii="Calibri Light" w:hAnsi="Calibri Light" w:cs="Calibri Light"/>
        </w:rPr>
        <w:t xml:space="preserve"> </w:t>
      </w:r>
      <w:r w:rsidRPr="00100BF4">
        <w:rPr>
          <w:rFonts w:ascii="Calibri Light" w:hAnsi="Calibri Light" w:cs="Calibri Light"/>
        </w:rPr>
        <w:t>bien</w:t>
      </w:r>
      <w:r w:rsidRPr="00B75A47">
        <w:rPr>
          <w:rFonts w:ascii="Calibri Light" w:hAnsi="Calibri Light" w:cs="Calibri Light"/>
        </w:rPr>
        <w:t xml:space="preserve"> </w:t>
      </w:r>
      <w:r w:rsidRPr="00100BF4">
        <w:rPr>
          <w:rFonts w:ascii="Calibri Light" w:hAnsi="Calibri Light" w:cs="Calibri Light"/>
        </w:rPr>
        <w:t>un</w:t>
      </w:r>
      <w:r w:rsidRPr="00B75A47">
        <w:rPr>
          <w:rFonts w:ascii="Calibri Light" w:hAnsi="Calibri Light" w:cs="Calibri Light"/>
        </w:rPr>
        <w:t xml:space="preserve"> </w:t>
      </w:r>
      <w:r w:rsidRPr="00100BF4">
        <w:rPr>
          <w:rFonts w:ascii="Calibri Light" w:hAnsi="Calibri Light" w:cs="Calibri Light"/>
        </w:rPr>
        <w:t>régime</w:t>
      </w:r>
      <w:r w:rsidRPr="00B75A47">
        <w:rPr>
          <w:rFonts w:ascii="Calibri Light" w:hAnsi="Calibri Light" w:cs="Calibri Light"/>
        </w:rPr>
        <w:t xml:space="preserve"> </w:t>
      </w:r>
      <w:r w:rsidRPr="00100BF4">
        <w:rPr>
          <w:rFonts w:ascii="Calibri Light" w:hAnsi="Calibri Light" w:cs="Calibri Light"/>
        </w:rPr>
        <w:t>végétal,</w:t>
      </w:r>
      <w:r w:rsidRPr="00B75A47">
        <w:rPr>
          <w:rFonts w:ascii="Calibri Light" w:hAnsi="Calibri Light" w:cs="Calibri Light"/>
        </w:rPr>
        <w:t xml:space="preserve"> </w:t>
      </w:r>
      <w:r w:rsidRPr="00100BF4">
        <w:rPr>
          <w:rFonts w:ascii="Calibri Light" w:hAnsi="Calibri Light" w:cs="Calibri Light"/>
        </w:rPr>
        <w:t>il</w:t>
      </w:r>
      <w:r w:rsidRPr="00B75A47">
        <w:rPr>
          <w:rFonts w:ascii="Calibri Light" w:hAnsi="Calibri Light" w:cs="Calibri Light"/>
        </w:rPr>
        <w:t xml:space="preserve"> </w:t>
      </w:r>
      <w:r w:rsidRPr="00100BF4">
        <w:rPr>
          <w:rFonts w:ascii="Calibri Light" w:hAnsi="Calibri Light" w:cs="Calibri Light"/>
        </w:rPr>
        <w:t>est</w:t>
      </w:r>
      <w:r w:rsidRPr="00B75A47">
        <w:rPr>
          <w:rFonts w:ascii="Calibri Light" w:hAnsi="Calibri Light" w:cs="Calibri Light"/>
        </w:rPr>
        <w:t xml:space="preserve"> </w:t>
      </w:r>
      <w:r w:rsidRPr="00100BF4">
        <w:rPr>
          <w:rFonts w:ascii="Calibri Light" w:hAnsi="Calibri Light" w:cs="Calibri Light"/>
        </w:rPr>
        <w:t>possible</w:t>
      </w:r>
      <w:r w:rsidRPr="00B75A47">
        <w:rPr>
          <w:rFonts w:ascii="Calibri Light" w:hAnsi="Calibri Light" w:cs="Calibri Light"/>
        </w:rPr>
        <w:t xml:space="preserve"> </w:t>
      </w:r>
      <w:r w:rsidRPr="00100BF4">
        <w:rPr>
          <w:rFonts w:ascii="Calibri Light" w:hAnsi="Calibri Light" w:cs="Calibri Light"/>
        </w:rPr>
        <w:t>d’atteindre</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recommandations protéiques</w:t>
      </w:r>
      <w:r w:rsidRPr="00B75A47">
        <w:rPr>
          <w:rFonts w:ascii="Calibri Light" w:hAnsi="Calibri Light" w:cs="Calibri Light"/>
        </w:rPr>
        <w:t xml:space="preserve"> </w:t>
      </w:r>
      <w:r w:rsidRPr="00100BF4">
        <w:rPr>
          <w:rFonts w:ascii="Calibri Light" w:hAnsi="Calibri Light" w:cs="Calibri Light"/>
        </w:rPr>
        <w:t>tout</w:t>
      </w:r>
      <w:r w:rsidRPr="00B75A47">
        <w:rPr>
          <w:rFonts w:ascii="Calibri Light" w:hAnsi="Calibri Light" w:cs="Calibri Light"/>
        </w:rPr>
        <w:t xml:space="preserve"> </w:t>
      </w: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réduisant</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manière</w:t>
      </w:r>
      <w:r w:rsidRPr="00B75A47">
        <w:rPr>
          <w:rFonts w:ascii="Calibri Light" w:hAnsi="Calibri Light" w:cs="Calibri Light"/>
        </w:rPr>
        <w:t xml:space="preserve"> </w:t>
      </w:r>
      <w:r w:rsidRPr="00100BF4">
        <w:rPr>
          <w:rFonts w:ascii="Calibri Light" w:hAnsi="Calibri Light" w:cs="Calibri Light"/>
        </w:rPr>
        <w:t>significative</w:t>
      </w:r>
      <w:r w:rsidRPr="00B75A47">
        <w:rPr>
          <w:rFonts w:ascii="Calibri Light" w:hAnsi="Calibri Light" w:cs="Calibri Light"/>
        </w:rPr>
        <w:t xml:space="preserve"> </w:t>
      </w:r>
      <w:r w:rsidRPr="00100BF4">
        <w:rPr>
          <w:rFonts w:ascii="Calibri Light" w:hAnsi="Calibri Light" w:cs="Calibri Light"/>
        </w:rPr>
        <w:t>l’empreinte</w:t>
      </w:r>
      <w:r w:rsidRPr="00B75A47">
        <w:rPr>
          <w:rFonts w:ascii="Calibri Light" w:hAnsi="Calibri Light" w:cs="Calibri Light"/>
        </w:rPr>
        <w:t xml:space="preserve"> </w:t>
      </w:r>
      <w:r w:rsidRPr="00100BF4">
        <w:rPr>
          <w:rFonts w:ascii="Calibri Light" w:hAnsi="Calibri Light" w:cs="Calibri Light"/>
        </w:rPr>
        <w:t>carbone</w:t>
      </w:r>
      <w:r w:rsidRPr="00B75A47">
        <w:rPr>
          <w:rFonts w:ascii="Calibri Light" w:hAnsi="Calibri Light" w:cs="Calibri Light"/>
        </w:rPr>
        <w:t xml:space="preserve"> </w:t>
      </w:r>
      <w:r w:rsidRPr="00100BF4">
        <w:rPr>
          <w:rFonts w:ascii="Calibri Light" w:hAnsi="Calibri Light" w:cs="Calibri Light"/>
        </w:rPr>
        <w:t>(Lynch</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 xml:space="preserve">al., </w:t>
      </w:r>
      <w:r w:rsidRPr="00B75A47">
        <w:rPr>
          <w:rFonts w:ascii="Calibri Light" w:hAnsi="Calibri Light" w:cs="Calibri Light"/>
        </w:rPr>
        <w:t>2018).</w:t>
      </w:r>
    </w:p>
    <w:p w14:paraId="4EF666F1" w14:textId="77777777" w:rsidR="007F5F67" w:rsidRPr="00100BF4" w:rsidRDefault="007F5F67" w:rsidP="007F5F67">
      <w:pPr>
        <w:pStyle w:val="Corpsdetexte"/>
        <w:spacing w:before="245"/>
        <w:ind w:right="35"/>
        <w:rPr>
          <w:rFonts w:ascii="Calibri Light" w:hAnsi="Calibri Light" w:cs="Calibri Light"/>
        </w:rPr>
      </w:pPr>
      <w:r w:rsidRPr="00100BF4">
        <w:rPr>
          <w:rFonts w:ascii="Calibri Light" w:hAnsi="Calibri Light" w:cs="Calibri Light"/>
        </w:rPr>
        <w:t>Au-delà</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protéines</w:t>
      </w:r>
      <w:r w:rsidRPr="00B75A47">
        <w:rPr>
          <w:rFonts w:ascii="Calibri Light" w:hAnsi="Calibri Light" w:cs="Calibri Light"/>
        </w:rPr>
        <w:t xml:space="preserve"> </w:t>
      </w:r>
      <w:r w:rsidRPr="00100BF4">
        <w:rPr>
          <w:rFonts w:ascii="Calibri Light" w:hAnsi="Calibri Light" w:cs="Calibri Light"/>
        </w:rPr>
        <w:t>végétales,</w:t>
      </w:r>
      <w:r w:rsidRPr="00B75A47">
        <w:rPr>
          <w:rFonts w:ascii="Calibri Light" w:hAnsi="Calibri Light" w:cs="Calibri Light"/>
        </w:rPr>
        <w:t xml:space="preserve"> </w:t>
      </w:r>
      <w:r w:rsidRPr="00100BF4">
        <w:rPr>
          <w:rFonts w:ascii="Calibri Light" w:hAnsi="Calibri Light" w:cs="Calibri Light"/>
        </w:rPr>
        <w:t>d’autres</w:t>
      </w:r>
      <w:r w:rsidRPr="00B75A47">
        <w:rPr>
          <w:rFonts w:ascii="Calibri Light" w:hAnsi="Calibri Light" w:cs="Calibri Light"/>
        </w:rPr>
        <w:t xml:space="preserve"> </w:t>
      </w:r>
      <w:r w:rsidRPr="00100BF4">
        <w:rPr>
          <w:rFonts w:ascii="Calibri Light" w:hAnsi="Calibri Light" w:cs="Calibri Light"/>
        </w:rPr>
        <w:t>alternatives</w:t>
      </w:r>
      <w:r w:rsidRPr="00B75A47">
        <w:rPr>
          <w:rFonts w:ascii="Calibri Light" w:hAnsi="Calibri Light" w:cs="Calibri Light"/>
        </w:rPr>
        <w:t xml:space="preserve"> </w:t>
      </w:r>
      <w:r w:rsidRPr="00100BF4">
        <w:rPr>
          <w:rFonts w:ascii="Calibri Light" w:hAnsi="Calibri Light" w:cs="Calibri Light"/>
        </w:rPr>
        <w:t>émergent</w:t>
      </w:r>
      <w:r w:rsidRPr="00B75A47">
        <w:rPr>
          <w:rFonts w:ascii="Calibri Light" w:hAnsi="Calibri Light" w:cs="Calibri Light"/>
        </w:rPr>
        <w:t xml:space="preserve"> </w:t>
      </w:r>
      <w:r w:rsidRPr="00100BF4">
        <w:rPr>
          <w:rFonts w:ascii="Calibri Light" w:hAnsi="Calibri Light" w:cs="Calibri Light"/>
        </w:rPr>
        <w:t>comme</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insectes, qui constituent une source protéique particulièrement prometteuse. Riches en protéines (environ</w:t>
      </w:r>
      <w:r w:rsidRPr="00B75A47">
        <w:rPr>
          <w:rFonts w:ascii="Calibri Light" w:hAnsi="Calibri Light" w:cs="Calibri Light"/>
        </w:rPr>
        <w:t xml:space="preserve"> </w:t>
      </w:r>
      <w:r w:rsidRPr="00100BF4">
        <w:rPr>
          <w:rFonts w:ascii="Calibri Light" w:hAnsi="Calibri Light" w:cs="Calibri Light"/>
        </w:rPr>
        <w:t>40-60%, voir</w:t>
      </w:r>
      <w:r w:rsidRPr="00B75A47">
        <w:rPr>
          <w:rFonts w:ascii="Calibri Light" w:hAnsi="Calibri Light" w:cs="Calibri Light"/>
        </w:rPr>
        <w:t xml:space="preserve"> </w:t>
      </w:r>
      <w:r w:rsidRPr="00100BF4">
        <w:rPr>
          <w:rFonts w:ascii="Calibri Light" w:hAnsi="Calibri Light" w:cs="Calibri Light"/>
        </w:rPr>
        <w:t>jusqu’à 70 % du poids sec) et possédant un profil</w:t>
      </w:r>
      <w:r w:rsidRPr="00B75A47">
        <w:rPr>
          <w:rFonts w:ascii="Calibri Light" w:hAnsi="Calibri Light" w:cs="Calibri Light"/>
        </w:rPr>
        <w:t xml:space="preserve"> </w:t>
      </w:r>
      <w:r w:rsidRPr="00100BF4">
        <w:rPr>
          <w:rFonts w:ascii="Calibri Light" w:hAnsi="Calibri Light" w:cs="Calibri Light"/>
        </w:rPr>
        <w:t>en acides</w:t>
      </w:r>
      <w:r w:rsidRPr="00B75A47">
        <w:rPr>
          <w:rFonts w:ascii="Calibri Light" w:hAnsi="Calibri Light" w:cs="Calibri Light"/>
        </w:rPr>
        <w:t xml:space="preserve"> </w:t>
      </w:r>
      <w:r w:rsidRPr="00100BF4">
        <w:rPr>
          <w:rFonts w:ascii="Calibri Light" w:hAnsi="Calibri Light" w:cs="Calibri Light"/>
        </w:rPr>
        <w:t>aminés</w:t>
      </w:r>
      <w:r w:rsidRPr="00B75A47">
        <w:rPr>
          <w:rFonts w:ascii="Calibri Light" w:hAnsi="Calibri Light" w:cs="Calibri Light"/>
        </w:rPr>
        <w:t xml:space="preserve"> </w:t>
      </w:r>
      <w:r w:rsidRPr="00100BF4">
        <w:rPr>
          <w:rFonts w:ascii="Calibri Light" w:hAnsi="Calibri Light" w:cs="Calibri Light"/>
        </w:rPr>
        <w:t>comparable</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celui</w:t>
      </w:r>
      <w:r w:rsidRPr="00B75A47">
        <w:rPr>
          <w:rFonts w:ascii="Calibri Light" w:hAnsi="Calibri Light" w:cs="Calibri Light"/>
        </w:rPr>
        <w:t xml:space="preserve"> </w:t>
      </w:r>
      <w:r w:rsidRPr="00100BF4">
        <w:rPr>
          <w:rFonts w:ascii="Calibri Light" w:hAnsi="Calibri Light" w:cs="Calibri Light"/>
        </w:rPr>
        <w:t>du</w:t>
      </w:r>
      <w:r w:rsidRPr="00B75A47">
        <w:rPr>
          <w:rFonts w:ascii="Calibri Light" w:hAnsi="Calibri Light" w:cs="Calibri Light"/>
        </w:rPr>
        <w:t xml:space="preserve"> </w:t>
      </w:r>
      <w:r w:rsidRPr="00100BF4">
        <w:rPr>
          <w:rFonts w:ascii="Calibri Light" w:hAnsi="Calibri Light" w:cs="Calibri Light"/>
        </w:rPr>
        <w:t>bœuf,</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œufs</w:t>
      </w:r>
      <w:r w:rsidRPr="00B75A47">
        <w:rPr>
          <w:rFonts w:ascii="Calibri Light" w:hAnsi="Calibri Light" w:cs="Calibri Light"/>
        </w:rPr>
        <w:t xml:space="preserve"> </w:t>
      </w:r>
      <w:r w:rsidRPr="00100BF4">
        <w:rPr>
          <w:rFonts w:ascii="Calibri Light" w:hAnsi="Calibri Light" w:cs="Calibri Light"/>
        </w:rPr>
        <w:t>du lait, les</w:t>
      </w:r>
      <w:r w:rsidRPr="00B75A47">
        <w:rPr>
          <w:rFonts w:ascii="Calibri Light" w:hAnsi="Calibri Light" w:cs="Calibri Light"/>
        </w:rPr>
        <w:t xml:space="preserve"> </w:t>
      </w:r>
      <w:r w:rsidRPr="00100BF4">
        <w:rPr>
          <w:rFonts w:ascii="Calibri Light" w:hAnsi="Calibri Light" w:cs="Calibri Light"/>
        </w:rPr>
        <w:t>insectes</w:t>
      </w:r>
      <w:r w:rsidRPr="00B75A47">
        <w:rPr>
          <w:rFonts w:ascii="Calibri Light" w:hAnsi="Calibri Light" w:cs="Calibri Light"/>
        </w:rPr>
        <w:t xml:space="preserve"> </w:t>
      </w:r>
      <w:r w:rsidRPr="00100BF4">
        <w:rPr>
          <w:rFonts w:ascii="Calibri Light" w:hAnsi="Calibri Light" w:cs="Calibri Light"/>
        </w:rPr>
        <w:t>présentent des</w:t>
      </w:r>
      <w:r w:rsidRPr="00B75A47">
        <w:rPr>
          <w:rFonts w:ascii="Calibri Light" w:hAnsi="Calibri Light" w:cs="Calibri Light"/>
        </w:rPr>
        <w:t xml:space="preserve"> </w:t>
      </w:r>
      <w:r w:rsidRPr="00100BF4">
        <w:rPr>
          <w:rFonts w:ascii="Calibri Light" w:hAnsi="Calibri Light" w:cs="Calibri Light"/>
        </w:rPr>
        <w:t>avantages</w:t>
      </w:r>
      <w:r w:rsidRPr="00B75A47">
        <w:rPr>
          <w:rFonts w:ascii="Calibri Light" w:hAnsi="Calibri Light" w:cs="Calibri Light"/>
        </w:rPr>
        <w:t xml:space="preserve"> </w:t>
      </w:r>
      <w:r w:rsidRPr="00100BF4">
        <w:rPr>
          <w:rFonts w:ascii="Calibri Light" w:hAnsi="Calibri Light" w:cs="Calibri Light"/>
        </w:rPr>
        <w:t>nutritionnels</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environnementaux</w:t>
      </w:r>
      <w:r w:rsidRPr="00B75A47">
        <w:rPr>
          <w:rFonts w:ascii="Calibri Light" w:hAnsi="Calibri Light" w:cs="Calibri Light"/>
        </w:rPr>
        <w:t xml:space="preserve"> </w:t>
      </w:r>
      <w:r w:rsidRPr="00100BF4">
        <w:rPr>
          <w:rFonts w:ascii="Calibri Light" w:hAnsi="Calibri Light" w:cs="Calibri Light"/>
        </w:rPr>
        <w:t>considérables.</w:t>
      </w:r>
      <w:r w:rsidRPr="00B75A47">
        <w:rPr>
          <w:rFonts w:ascii="Calibri Light" w:hAnsi="Calibri Light" w:cs="Calibri Light"/>
        </w:rPr>
        <w:t xml:space="preserve"> </w:t>
      </w:r>
      <w:r w:rsidRPr="00100BF4">
        <w:rPr>
          <w:rFonts w:ascii="Calibri Light" w:hAnsi="Calibri Light" w:cs="Calibri Light"/>
        </w:rPr>
        <w:t>Leur</w:t>
      </w:r>
      <w:r w:rsidRPr="00B75A47">
        <w:rPr>
          <w:rFonts w:ascii="Calibri Light" w:hAnsi="Calibri Light" w:cs="Calibri Light"/>
        </w:rPr>
        <w:t xml:space="preserve"> élevage </w:t>
      </w:r>
      <w:r w:rsidRPr="00100BF4">
        <w:rPr>
          <w:rFonts w:ascii="Calibri Light" w:hAnsi="Calibri Light" w:cs="Calibri Light"/>
        </w:rPr>
        <w:t>requiert</w:t>
      </w:r>
      <w:r w:rsidRPr="00B75A47">
        <w:rPr>
          <w:rFonts w:ascii="Calibri Light" w:hAnsi="Calibri Light" w:cs="Calibri Light"/>
        </w:rPr>
        <w:t xml:space="preserve"> </w:t>
      </w:r>
      <w:r w:rsidRPr="00100BF4">
        <w:rPr>
          <w:rFonts w:ascii="Calibri Light" w:hAnsi="Calibri Light" w:cs="Calibri Light"/>
        </w:rPr>
        <w:t>peu</w:t>
      </w:r>
      <w:r w:rsidRPr="00B75A47">
        <w:rPr>
          <w:rFonts w:ascii="Calibri Light" w:hAnsi="Calibri Light" w:cs="Calibri Light"/>
        </w:rPr>
        <w:t xml:space="preserve"> </w:t>
      </w:r>
      <w:r w:rsidRPr="00100BF4">
        <w:rPr>
          <w:rFonts w:ascii="Calibri Light" w:hAnsi="Calibri Light" w:cs="Calibri Light"/>
        </w:rPr>
        <w:t>d’eau</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d’espace,</w:t>
      </w:r>
      <w:r w:rsidRPr="00B75A47">
        <w:rPr>
          <w:rFonts w:ascii="Calibri Light" w:hAnsi="Calibri Light" w:cs="Calibri Light"/>
        </w:rPr>
        <w:t xml:space="preserve"> </w:t>
      </w:r>
      <w:r w:rsidRPr="00100BF4">
        <w:rPr>
          <w:rFonts w:ascii="Calibri Light" w:hAnsi="Calibri Light" w:cs="Calibri Light"/>
        </w:rPr>
        <w:t>produit</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émissions</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gaz</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effet</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serre</w:t>
      </w:r>
      <w:r w:rsidRPr="00B75A47">
        <w:rPr>
          <w:rFonts w:ascii="Calibri Light" w:hAnsi="Calibri Light" w:cs="Calibri Light"/>
        </w:rPr>
        <w:t xml:space="preserve"> </w:t>
      </w:r>
      <w:r w:rsidRPr="00100BF4">
        <w:rPr>
          <w:rFonts w:ascii="Calibri Light" w:hAnsi="Calibri Light" w:cs="Calibri Light"/>
        </w:rPr>
        <w:t>réduites et génère une empreinte écologique bien moindre que l’élevage conventionnel (Churchward-Venne et al., 2017). Cependant, malgré leurs nombreux atouts, leur adoption</w:t>
      </w:r>
      <w:r w:rsidRPr="00B75A47">
        <w:rPr>
          <w:rFonts w:ascii="Calibri Light" w:hAnsi="Calibri Light" w:cs="Calibri Light"/>
        </w:rPr>
        <w:t xml:space="preserve"> </w:t>
      </w:r>
      <w:r w:rsidRPr="00100BF4">
        <w:rPr>
          <w:rFonts w:ascii="Calibri Light" w:hAnsi="Calibri Light" w:cs="Calibri Light"/>
        </w:rPr>
        <w:t>reste</w:t>
      </w:r>
      <w:r w:rsidRPr="00B75A47">
        <w:rPr>
          <w:rFonts w:ascii="Calibri Light" w:hAnsi="Calibri Light" w:cs="Calibri Light"/>
        </w:rPr>
        <w:t xml:space="preserve"> </w:t>
      </w:r>
      <w:r w:rsidRPr="00100BF4">
        <w:rPr>
          <w:rFonts w:ascii="Calibri Light" w:hAnsi="Calibri Light" w:cs="Calibri Light"/>
        </w:rPr>
        <w:t>limitée</w:t>
      </w:r>
      <w:r w:rsidRPr="00B75A47">
        <w:rPr>
          <w:rFonts w:ascii="Calibri Light" w:hAnsi="Calibri Light" w:cs="Calibri Light"/>
        </w:rPr>
        <w:t xml:space="preserve"> </w:t>
      </w: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raison</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freins</w:t>
      </w:r>
      <w:r w:rsidRPr="00B75A47">
        <w:rPr>
          <w:rFonts w:ascii="Calibri Light" w:hAnsi="Calibri Light" w:cs="Calibri Light"/>
        </w:rPr>
        <w:t xml:space="preserve"> </w:t>
      </w:r>
      <w:r w:rsidRPr="00100BF4">
        <w:rPr>
          <w:rFonts w:ascii="Calibri Light" w:hAnsi="Calibri Light" w:cs="Calibri Light"/>
        </w:rPr>
        <w:lastRenderedPageBreak/>
        <w:t>culturels</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de leur faible</w:t>
      </w:r>
      <w:r w:rsidRPr="00B75A47">
        <w:rPr>
          <w:rFonts w:ascii="Calibri Light" w:hAnsi="Calibri Light" w:cs="Calibri Light"/>
        </w:rPr>
        <w:t xml:space="preserve"> </w:t>
      </w:r>
      <w:r w:rsidRPr="00100BF4">
        <w:rPr>
          <w:rFonts w:ascii="Calibri Light" w:hAnsi="Calibri Light" w:cs="Calibri Light"/>
        </w:rPr>
        <w:t>accessibilité</w:t>
      </w:r>
      <w:r w:rsidRPr="00B75A47">
        <w:rPr>
          <w:rFonts w:ascii="Calibri Light" w:hAnsi="Calibri Light" w:cs="Calibri Light"/>
        </w:rPr>
        <w:t xml:space="preserve"> </w:t>
      </w:r>
      <w:r w:rsidRPr="00100BF4">
        <w:rPr>
          <w:rFonts w:ascii="Calibri Light" w:hAnsi="Calibri Light" w:cs="Calibri Light"/>
        </w:rPr>
        <w:t xml:space="preserve">sur le marché, même si des alternatives en poudre d’insectes se font de plus en plus </w:t>
      </w:r>
      <w:r w:rsidRPr="00B75A47">
        <w:rPr>
          <w:rFonts w:ascii="Calibri Light" w:hAnsi="Calibri Light" w:cs="Calibri Light"/>
        </w:rPr>
        <w:t>disponibles.</w:t>
      </w:r>
    </w:p>
    <w:p w14:paraId="5DD7F953" w14:textId="77777777" w:rsidR="007F5F67" w:rsidRPr="009C36A5" w:rsidRDefault="007F5F67" w:rsidP="00F94FAB">
      <w:pPr>
        <w:pStyle w:val="Titre3"/>
      </w:pPr>
      <w:bookmarkStart w:id="33" w:name="_Toc225515171"/>
      <w:bookmarkStart w:id="34" w:name="_Toc225761569"/>
      <w:r w:rsidRPr="009C36A5">
        <w:t>Favoriser une alimentation locale et de saison</w:t>
      </w:r>
      <w:bookmarkEnd w:id="33"/>
      <w:bookmarkEnd w:id="34"/>
    </w:p>
    <w:p w14:paraId="4184D3D2" w14:textId="77777777" w:rsidR="007F5F67" w:rsidRPr="00100BF4" w:rsidRDefault="007F5F67" w:rsidP="007F5F67">
      <w:pPr>
        <w:pStyle w:val="Corpsdetexte"/>
        <w:spacing w:before="240"/>
        <w:ind w:right="33"/>
        <w:rPr>
          <w:rFonts w:ascii="Calibri Light" w:hAnsi="Calibri Light" w:cs="Calibri Light"/>
        </w:rPr>
      </w:pPr>
      <w:r w:rsidRPr="00100BF4">
        <w:rPr>
          <w:rFonts w:ascii="Calibri Light" w:hAnsi="Calibri Light" w:cs="Calibri Light"/>
        </w:rPr>
        <w:t>Une</w:t>
      </w:r>
      <w:r w:rsidRPr="00B75A47">
        <w:rPr>
          <w:rFonts w:ascii="Calibri Light" w:hAnsi="Calibri Light" w:cs="Calibri Light"/>
        </w:rPr>
        <w:t xml:space="preserve"> </w:t>
      </w:r>
      <w:r w:rsidRPr="00100BF4">
        <w:rPr>
          <w:rFonts w:ascii="Calibri Light" w:hAnsi="Calibri Light" w:cs="Calibri Light"/>
        </w:rPr>
        <w:t>autre</w:t>
      </w:r>
      <w:r w:rsidRPr="00B75A47">
        <w:rPr>
          <w:rFonts w:ascii="Calibri Light" w:hAnsi="Calibri Light" w:cs="Calibri Light"/>
        </w:rPr>
        <w:t xml:space="preserve"> </w:t>
      </w:r>
      <w:r w:rsidRPr="00100BF4">
        <w:rPr>
          <w:rFonts w:ascii="Calibri Light" w:hAnsi="Calibri Light" w:cs="Calibri Light"/>
        </w:rPr>
        <w:t>stratégie</w:t>
      </w:r>
      <w:r w:rsidRPr="00B75A47">
        <w:rPr>
          <w:rFonts w:ascii="Calibri Light" w:hAnsi="Calibri Light" w:cs="Calibri Light"/>
        </w:rPr>
        <w:t xml:space="preserve"> </w:t>
      </w:r>
      <w:r w:rsidRPr="00100BF4">
        <w:rPr>
          <w:rFonts w:ascii="Calibri Light" w:hAnsi="Calibri Light" w:cs="Calibri Light"/>
        </w:rPr>
        <w:t>pour</w:t>
      </w:r>
      <w:r w:rsidRPr="00B75A47">
        <w:rPr>
          <w:rFonts w:ascii="Calibri Light" w:hAnsi="Calibri Light" w:cs="Calibri Light"/>
        </w:rPr>
        <w:t xml:space="preserve"> </w:t>
      </w:r>
      <w:r w:rsidRPr="00100BF4">
        <w:rPr>
          <w:rFonts w:ascii="Calibri Light" w:hAnsi="Calibri Light" w:cs="Calibri Light"/>
        </w:rPr>
        <w:t>rendre</w:t>
      </w:r>
      <w:r w:rsidRPr="00B75A47">
        <w:rPr>
          <w:rFonts w:ascii="Calibri Light" w:hAnsi="Calibri Light" w:cs="Calibri Light"/>
        </w:rPr>
        <w:t xml:space="preserve"> </w:t>
      </w:r>
      <w:r w:rsidRPr="00100BF4">
        <w:rPr>
          <w:rFonts w:ascii="Calibri Light" w:hAnsi="Calibri Light" w:cs="Calibri Light"/>
        </w:rPr>
        <w:t>la</w:t>
      </w:r>
      <w:r w:rsidRPr="00B75A47">
        <w:rPr>
          <w:rFonts w:ascii="Calibri Light" w:hAnsi="Calibri Light" w:cs="Calibri Light"/>
        </w:rPr>
        <w:t xml:space="preserve"> </w:t>
      </w:r>
      <w:r w:rsidRPr="00100BF4">
        <w:rPr>
          <w:rFonts w:ascii="Calibri Light" w:hAnsi="Calibri Light" w:cs="Calibri Light"/>
        </w:rPr>
        <w:t>nutrition</w:t>
      </w:r>
      <w:r w:rsidRPr="00B75A47">
        <w:rPr>
          <w:rFonts w:ascii="Calibri Light" w:hAnsi="Calibri Light" w:cs="Calibri Light"/>
        </w:rPr>
        <w:t xml:space="preserve"> </w:t>
      </w:r>
      <w:r w:rsidRPr="00100BF4">
        <w:rPr>
          <w:rFonts w:ascii="Calibri Light" w:hAnsi="Calibri Light" w:cs="Calibri Light"/>
        </w:rPr>
        <w:t>sportive</w:t>
      </w:r>
      <w:r w:rsidRPr="00B75A47">
        <w:rPr>
          <w:rFonts w:ascii="Calibri Light" w:hAnsi="Calibri Light" w:cs="Calibri Light"/>
        </w:rPr>
        <w:t xml:space="preserve"> </w:t>
      </w:r>
      <w:r w:rsidRPr="00100BF4">
        <w:rPr>
          <w:rFonts w:ascii="Calibri Light" w:hAnsi="Calibri Light" w:cs="Calibri Light"/>
        </w:rPr>
        <w:t>plus</w:t>
      </w:r>
      <w:r w:rsidRPr="00B75A47">
        <w:rPr>
          <w:rFonts w:ascii="Calibri Light" w:hAnsi="Calibri Light" w:cs="Calibri Light"/>
        </w:rPr>
        <w:t xml:space="preserve"> </w:t>
      </w:r>
      <w:r w:rsidRPr="00100BF4">
        <w:rPr>
          <w:rFonts w:ascii="Calibri Light" w:hAnsi="Calibri Light" w:cs="Calibri Light"/>
        </w:rPr>
        <w:t>durable</w:t>
      </w:r>
      <w:r w:rsidRPr="00B75A47">
        <w:rPr>
          <w:rFonts w:ascii="Calibri Light" w:hAnsi="Calibri Light" w:cs="Calibri Light"/>
        </w:rPr>
        <w:t xml:space="preserve"> </w:t>
      </w:r>
      <w:r w:rsidRPr="00100BF4">
        <w:rPr>
          <w:rFonts w:ascii="Calibri Light" w:hAnsi="Calibri Light" w:cs="Calibri Light"/>
        </w:rPr>
        <w:t>consiste</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privilégier les circuits courts et les aliments de saison, même si l’impact sera bien inférieur à changer</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régime</w:t>
      </w:r>
      <w:r w:rsidRPr="00B75A47">
        <w:rPr>
          <w:rFonts w:ascii="Calibri Light" w:hAnsi="Calibri Light" w:cs="Calibri Light"/>
        </w:rPr>
        <w:t xml:space="preserve"> </w:t>
      </w:r>
      <w:r w:rsidRPr="00100BF4">
        <w:rPr>
          <w:rFonts w:ascii="Calibri Light" w:hAnsi="Calibri Light" w:cs="Calibri Light"/>
        </w:rPr>
        <w:t>alimentaire.</w:t>
      </w:r>
      <w:r w:rsidRPr="00B75A47">
        <w:rPr>
          <w:rFonts w:ascii="Calibri Light" w:hAnsi="Calibri Light" w:cs="Calibri Light"/>
        </w:rPr>
        <w:t xml:space="preserve"> </w:t>
      </w: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réduisant</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distances</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transport</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besoins en stockage, ces choix permettent de diminuer l’empreinte carbone de quelques % supplémentaires</w:t>
      </w:r>
      <w:r w:rsidRPr="00B75A47">
        <w:rPr>
          <w:rFonts w:ascii="Calibri Light" w:hAnsi="Calibri Light" w:cs="Calibri Light"/>
        </w:rPr>
        <w:t xml:space="preserve"> </w:t>
      </w:r>
      <w:r w:rsidRPr="00100BF4">
        <w:rPr>
          <w:rFonts w:ascii="Calibri Light" w:hAnsi="Calibri Light" w:cs="Calibri Light"/>
        </w:rPr>
        <w:t>tout</w:t>
      </w:r>
      <w:r w:rsidRPr="00B75A47">
        <w:rPr>
          <w:rFonts w:ascii="Calibri Light" w:hAnsi="Calibri Light" w:cs="Calibri Light"/>
        </w:rPr>
        <w:t xml:space="preserve"> </w:t>
      </w: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garantissant</w:t>
      </w:r>
      <w:r w:rsidRPr="00B75A47">
        <w:rPr>
          <w:rFonts w:ascii="Calibri Light" w:hAnsi="Calibri Light" w:cs="Calibri Light"/>
        </w:rPr>
        <w:t xml:space="preserve"> </w:t>
      </w:r>
      <w:r w:rsidRPr="00100BF4">
        <w:rPr>
          <w:rFonts w:ascii="Calibri Light" w:hAnsi="Calibri Light" w:cs="Calibri Light"/>
        </w:rPr>
        <w:t>une</w:t>
      </w:r>
      <w:r w:rsidRPr="00B75A47">
        <w:rPr>
          <w:rFonts w:ascii="Calibri Light" w:hAnsi="Calibri Light" w:cs="Calibri Light"/>
        </w:rPr>
        <w:t xml:space="preserve"> </w:t>
      </w:r>
      <w:r w:rsidRPr="00100BF4">
        <w:rPr>
          <w:rFonts w:ascii="Calibri Light" w:hAnsi="Calibri Light" w:cs="Calibri Light"/>
        </w:rPr>
        <w:t>meilleure</w:t>
      </w:r>
      <w:r w:rsidRPr="00B75A47">
        <w:rPr>
          <w:rFonts w:ascii="Calibri Light" w:hAnsi="Calibri Light" w:cs="Calibri Light"/>
        </w:rPr>
        <w:t xml:space="preserve"> </w:t>
      </w:r>
      <w:r w:rsidRPr="00100BF4">
        <w:rPr>
          <w:rFonts w:ascii="Calibri Light" w:hAnsi="Calibri Light" w:cs="Calibri Light"/>
        </w:rPr>
        <w:t>qualité</w:t>
      </w:r>
      <w:r w:rsidRPr="00B75A47">
        <w:rPr>
          <w:rFonts w:ascii="Calibri Light" w:hAnsi="Calibri Light" w:cs="Calibri Light"/>
        </w:rPr>
        <w:t xml:space="preserve"> </w:t>
      </w:r>
      <w:r w:rsidRPr="00100BF4">
        <w:rPr>
          <w:rFonts w:ascii="Calibri Light" w:hAnsi="Calibri Light" w:cs="Calibri Light"/>
        </w:rPr>
        <w:t>nutritionnelle.</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fruits</w:t>
      </w:r>
      <w:r w:rsidRPr="00B75A47">
        <w:rPr>
          <w:rFonts w:ascii="Calibri Light" w:hAnsi="Calibri Light" w:cs="Calibri Light"/>
        </w:rPr>
        <w:t xml:space="preserve"> </w:t>
      </w:r>
      <w:r w:rsidRPr="00100BF4">
        <w:rPr>
          <w:rFonts w:ascii="Calibri Light" w:hAnsi="Calibri Light" w:cs="Calibri Light"/>
        </w:rPr>
        <w:t xml:space="preserve">et légumes de saison sont particulièrement intéressants car ils nécessitent moins d’énergie pour leur conservation et présentent une meilleure teneur en </w:t>
      </w:r>
      <w:r w:rsidRPr="00B75A47">
        <w:rPr>
          <w:rFonts w:ascii="Calibri Light" w:hAnsi="Calibri Light" w:cs="Calibri Light"/>
        </w:rPr>
        <w:t>micronutriments.</w:t>
      </w:r>
    </w:p>
    <w:p w14:paraId="1FBF03FF" w14:textId="77777777" w:rsidR="007F5F67" w:rsidRPr="00100BF4" w:rsidRDefault="007F5F67" w:rsidP="007F5F67">
      <w:pPr>
        <w:pStyle w:val="Corpsdetexte"/>
        <w:spacing w:before="254"/>
        <w:ind w:right="33"/>
        <w:rPr>
          <w:rFonts w:ascii="Calibri Light" w:hAnsi="Calibri Light" w:cs="Calibri Light"/>
        </w:rPr>
      </w:pPr>
      <w:r w:rsidRPr="00100BF4">
        <w:rPr>
          <w:rFonts w:ascii="Calibri Light" w:hAnsi="Calibri Light" w:cs="Calibri Light"/>
        </w:rPr>
        <w:t xml:space="preserve">En parallèle, l’introduction de céréales anciennes, comme l’épeautre, le </w:t>
      </w:r>
      <w:proofErr w:type="spellStart"/>
      <w:r w:rsidRPr="00100BF4">
        <w:rPr>
          <w:rFonts w:ascii="Calibri Light" w:hAnsi="Calibri Light" w:cs="Calibri Light"/>
        </w:rPr>
        <w:t>kamut</w:t>
      </w:r>
      <w:proofErr w:type="spellEnd"/>
      <w:r w:rsidRPr="00100BF4">
        <w:rPr>
          <w:rFonts w:ascii="Calibri Light" w:hAnsi="Calibri Light" w:cs="Calibri Light"/>
        </w:rPr>
        <w:t xml:space="preserve"> ou l’amidonnier,</w:t>
      </w:r>
      <w:r w:rsidRPr="00B75A47">
        <w:rPr>
          <w:rFonts w:ascii="Calibri Light" w:hAnsi="Calibri Light" w:cs="Calibri Light"/>
        </w:rPr>
        <w:t xml:space="preserve"> </w:t>
      </w:r>
      <w:r w:rsidRPr="00100BF4">
        <w:rPr>
          <w:rFonts w:ascii="Calibri Light" w:hAnsi="Calibri Light" w:cs="Calibri Light"/>
        </w:rPr>
        <w:t>permet</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diversifier</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apports</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préserver</w:t>
      </w:r>
      <w:r w:rsidRPr="00B75A47">
        <w:rPr>
          <w:rFonts w:ascii="Calibri Light" w:hAnsi="Calibri Light" w:cs="Calibri Light"/>
        </w:rPr>
        <w:t xml:space="preserve"> </w:t>
      </w:r>
      <w:r w:rsidRPr="00100BF4">
        <w:rPr>
          <w:rFonts w:ascii="Calibri Light" w:hAnsi="Calibri Light" w:cs="Calibri Light"/>
        </w:rPr>
        <w:t>la</w:t>
      </w:r>
      <w:r w:rsidRPr="00B75A47">
        <w:rPr>
          <w:rFonts w:ascii="Calibri Light" w:hAnsi="Calibri Light" w:cs="Calibri Light"/>
        </w:rPr>
        <w:t xml:space="preserve"> </w:t>
      </w:r>
      <w:r w:rsidRPr="00100BF4">
        <w:rPr>
          <w:rFonts w:ascii="Calibri Light" w:hAnsi="Calibri Light" w:cs="Calibri Light"/>
        </w:rPr>
        <w:t>biodiversité</w:t>
      </w:r>
      <w:r>
        <w:rPr>
          <w:rFonts w:ascii="Calibri Light" w:hAnsi="Calibri Light" w:cs="Calibri Light"/>
        </w:rPr>
        <w:t xml:space="preserve"> </w:t>
      </w:r>
      <w:r w:rsidRPr="00100BF4">
        <w:rPr>
          <w:rFonts w:ascii="Calibri Light" w:hAnsi="Calibri Light" w:cs="Calibri Light"/>
        </w:rPr>
        <w:t>(Meyer</w:t>
      </w:r>
      <w:r w:rsidRPr="00B75A47">
        <w:rPr>
          <w:rFonts w:ascii="Calibri Light" w:hAnsi="Calibri Light" w:cs="Calibri Light"/>
        </w:rPr>
        <w:t xml:space="preserve"> </w:t>
      </w:r>
      <w:r w:rsidRPr="00100BF4">
        <w:rPr>
          <w:rFonts w:ascii="Calibri Light" w:hAnsi="Calibri Light" w:cs="Calibri Light"/>
        </w:rPr>
        <w:t>&amp; Reguant-Closa, 2017). Contrairement aux variétés modernes de blé, ces céréales conservent une plus grande diversité génétique et possèdent une densité nutritionnelle supérieure. Leur culture repose sur des méthodes agricoles plus respectueuses de l’environnement, limitant l’utilisation d’engrais chimiques et favorisant la fertilité des sols.</w:t>
      </w:r>
    </w:p>
    <w:p w14:paraId="7E0905E8" w14:textId="77777777" w:rsidR="007F5F67" w:rsidRPr="009C36A5" w:rsidRDefault="007F5F67" w:rsidP="00F94FAB">
      <w:pPr>
        <w:pStyle w:val="Titre3"/>
      </w:pPr>
      <w:bookmarkStart w:id="35" w:name="_Toc225515172"/>
      <w:bookmarkStart w:id="36" w:name="_Toc225761570"/>
      <w:r w:rsidRPr="009C36A5">
        <w:t>Réduire le gaspillage alimentaire</w:t>
      </w:r>
      <w:bookmarkEnd w:id="35"/>
      <w:bookmarkEnd w:id="36"/>
    </w:p>
    <w:p w14:paraId="3B347EEE" w14:textId="77777777" w:rsidR="007F5F67" w:rsidRPr="00100BF4" w:rsidRDefault="007F5F67" w:rsidP="007F5F67">
      <w:pPr>
        <w:pStyle w:val="Corpsdetexte"/>
        <w:spacing w:before="240"/>
        <w:ind w:right="33"/>
        <w:rPr>
          <w:rFonts w:ascii="Calibri Light" w:hAnsi="Calibri Light" w:cs="Calibri Light"/>
        </w:rPr>
      </w:pPr>
      <w:r w:rsidRPr="00100BF4">
        <w:rPr>
          <w:rFonts w:ascii="Calibri Light" w:hAnsi="Calibri Light" w:cs="Calibri Light"/>
        </w:rPr>
        <w:t>Le gaspillage alimentaire représente un enjeu majeur dans les cantines sportives et les centres d’entraînement. (Beretta &amp; Hellweg, 2019) estiment qu’environ 13% des repas servis sont gaspillés, ce qui constitue une perte significative en termes de ressources</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d’impact</w:t>
      </w:r>
      <w:r w:rsidRPr="00B75A47">
        <w:rPr>
          <w:rFonts w:ascii="Calibri Light" w:hAnsi="Calibri Light" w:cs="Calibri Light"/>
        </w:rPr>
        <w:t xml:space="preserve"> </w:t>
      </w:r>
      <w:r w:rsidRPr="00100BF4">
        <w:rPr>
          <w:rFonts w:ascii="Calibri Light" w:hAnsi="Calibri Light" w:cs="Calibri Light"/>
        </w:rPr>
        <w:t>environnemental.</w:t>
      </w:r>
      <w:r w:rsidRPr="00B75A47">
        <w:rPr>
          <w:rFonts w:ascii="Calibri Light" w:hAnsi="Calibri Light" w:cs="Calibri Light"/>
        </w:rPr>
        <w:t xml:space="preserve"> </w:t>
      </w:r>
      <w:r w:rsidRPr="00100BF4">
        <w:rPr>
          <w:rFonts w:ascii="Calibri Light" w:hAnsi="Calibri Light" w:cs="Calibri Light"/>
        </w:rPr>
        <w:t>Pour</w:t>
      </w:r>
      <w:r w:rsidRPr="00B75A47">
        <w:rPr>
          <w:rFonts w:ascii="Calibri Light" w:hAnsi="Calibri Light" w:cs="Calibri Light"/>
        </w:rPr>
        <w:t xml:space="preserve"> </w:t>
      </w:r>
      <w:r w:rsidRPr="00100BF4">
        <w:rPr>
          <w:rFonts w:ascii="Calibri Light" w:hAnsi="Calibri Light" w:cs="Calibri Light"/>
        </w:rPr>
        <w:t>y</w:t>
      </w:r>
      <w:r w:rsidRPr="00B75A47">
        <w:rPr>
          <w:rFonts w:ascii="Calibri Light" w:hAnsi="Calibri Light" w:cs="Calibri Light"/>
        </w:rPr>
        <w:t xml:space="preserve"> </w:t>
      </w:r>
      <w:r w:rsidRPr="00100BF4">
        <w:rPr>
          <w:rFonts w:ascii="Calibri Light" w:hAnsi="Calibri Light" w:cs="Calibri Light"/>
        </w:rPr>
        <w:t>remédier,</w:t>
      </w:r>
      <w:r w:rsidRPr="00B75A47">
        <w:rPr>
          <w:rFonts w:ascii="Calibri Light" w:hAnsi="Calibri Light" w:cs="Calibri Light"/>
        </w:rPr>
        <w:t xml:space="preserve"> </w:t>
      </w:r>
      <w:r w:rsidRPr="00100BF4">
        <w:rPr>
          <w:rFonts w:ascii="Calibri Light" w:hAnsi="Calibri Light" w:cs="Calibri Light"/>
        </w:rPr>
        <w:t>plusieurs</w:t>
      </w:r>
      <w:r w:rsidRPr="00B75A47">
        <w:rPr>
          <w:rFonts w:ascii="Calibri Light" w:hAnsi="Calibri Light" w:cs="Calibri Light"/>
        </w:rPr>
        <w:t xml:space="preserve"> </w:t>
      </w:r>
      <w:r w:rsidRPr="00100BF4">
        <w:rPr>
          <w:rFonts w:ascii="Calibri Light" w:hAnsi="Calibri Light" w:cs="Calibri Light"/>
        </w:rPr>
        <w:t>solutions</w:t>
      </w:r>
      <w:r w:rsidRPr="00B75A47">
        <w:rPr>
          <w:rFonts w:ascii="Calibri Light" w:hAnsi="Calibri Light" w:cs="Calibri Light"/>
        </w:rPr>
        <w:t xml:space="preserve"> </w:t>
      </w:r>
      <w:r w:rsidRPr="00100BF4">
        <w:rPr>
          <w:rFonts w:ascii="Calibri Light" w:hAnsi="Calibri Light" w:cs="Calibri Light"/>
        </w:rPr>
        <w:t>peuvent être mises en place, comme l’ajustement des portions aux besoins des sportifs, une meilleure gestion des stocks alimentaires et la redistribution des excédents à des associations</w:t>
      </w:r>
      <w:r w:rsidRPr="00B75A47">
        <w:rPr>
          <w:rFonts w:ascii="Calibri Light" w:hAnsi="Calibri Light" w:cs="Calibri Light"/>
        </w:rPr>
        <w:t xml:space="preserve"> </w:t>
      </w:r>
      <w:r w:rsidRPr="00100BF4">
        <w:rPr>
          <w:rFonts w:ascii="Calibri Light" w:hAnsi="Calibri Light" w:cs="Calibri Light"/>
        </w:rPr>
        <w:t>locales</w:t>
      </w:r>
      <w:r w:rsidRPr="00B75A47">
        <w:rPr>
          <w:rFonts w:ascii="Calibri Light" w:hAnsi="Calibri Light" w:cs="Calibri Light"/>
        </w:rPr>
        <w:t xml:space="preserve"> </w:t>
      </w:r>
      <w:r w:rsidRPr="00100BF4">
        <w:rPr>
          <w:rFonts w:ascii="Calibri Light" w:hAnsi="Calibri Light" w:cs="Calibri Light"/>
        </w:rPr>
        <w:t>ce</w:t>
      </w:r>
      <w:r w:rsidRPr="00B75A47">
        <w:rPr>
          <w:rFonts w:ascii="Calibri Light" w:hAnsi="Calibri Light" w:cs="Calibri Light"/>
        </w:rPr>
        <w:t xml:space="preserve"> </w:t>
      </w:r>
      <w:r w:rsidRPr="00100BF4">
        <w:rPr>
          <w:rFonts w:ascii="Calibri Light" w:hAnsi="Calibri Light" w:cs="Calibri Light"/>
        </w:rPr>
        <w:t>qui</w:t>
      </w:r>
      <w:r w:rsidRPr="00B75A47">
        <w:rPr>
          <w:rFonts w:ascii="Calibri Light" w:hAnsi="Calibri Light" w:cs="Calibri Light"/>
        </w:rPr>
        <w:t xml:space="preserve"> </w:t>
      </w:r>
      <w:r w:rsidRPr="00100BF4">
        <w:rPr>
          <w:rFonts w:ascii="Calibri Light" w:hAnsi="Calibri Light" w:cs="Calibri Light"/>
        </w:rPr>
        <w:t>peut</w:t>
      </w:r>
      <w:r w:rsidRPr="00B75A47">
        <w:rPr>
          <w:rFonts w:ascii="Calibri Light" w:hAnsi="Calibri Light" w:cs="Calibri Light"/>
        </w:rPr>
        <w:t xml:space="preserve"> </w:t>
      </w:r>
      <w:r w:rsidRPr="00100BF4">
        <w:rPr>
          <w:rFonts w:ascii="Calibri Light" w:hAnsi="Calibri Light" w:cs="Calibri Light"/>
        </w:rPr>
        <w:t>permettre</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réduire</w:t>
      </w:r>
      <w:r w:rsidRPr="00B75A47">
        <w:rPr>
          <w:rFonts w:ascii="Calibri Light" w:hAnsi="Calibri Light" w:cs="Calibri Light"/>
        </w:rPr>
        <w:t xml:space="preserve"> </w:t>
      </w:r>
      <w:r w:rsidRPr="00100BF4">
        <w:rPr>
          <w:rFonts w:ascii="Calibri Light" w:hAnsi="Calibri Light" w:cs="Calibri Light"/>
        </w:rPr>
        <w:t>le</w:t>
      </w:r>
      <w:r w:rsidRPr="00B75A47">
        <w:rPr>
          <w:rFonts w:ascii="Calibri Light" w:hAnsi="Calibri Light" w:cs="Calibri Light"/>
        </w:rPr>
        <w:t xml:space="preserve"> </w:t>
      </w:r>
      <w:r w:rsidRPr="00100BF4">
        <w:rPr>
          <w:rFonts w:ascii="Calibri Light" w:hAnsi="Calibri Light" w:cs="Calibri Light"/>
        </w:rPr>
        <w:t>gaspillage</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30</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70%</w:t>
      </w:r>
      <w:r w:rsidRPr="00B75A47">
        <w:rPr>
          <w:rFonts w:ascii="Calibri Light" w:hAnsi="Calibri Light" w:cs="Calibri Light"/>
        </w:rPr>
        <w:t xml:space="preserve"> </w:t>
      </w:r>
      <w:r w:rsidRPr="00100BF4">
        <w:rPr>
          <w:rFonts w:ascii="Calibri Light" w:hAnsi="Calibri Light" w:cs="Calibri Light"/>
        </w:rPr>
        <w:t>selon les scenarii.</w:t>
      </w:r>
    </w:p>
    <w:p w14:paraId="67F64ECB" w14:textId="77777777" w:rsidR="007F5F67" w:rsidRPr="00100BF4" w:rsidRDefault="007F5F67" w:rsidP="007F5F67">
      <w:pPr>
        <w:pStyle w:val="Corpsdetexte"/>
        <w:spacing w:before="240" w:after="240"/>
        <w:ind w:right="33"/>
        <w:rPr>
          <w:rFonts w:ascii="Calibri Light" w:hAnsi="Calibri Light" w:cs="Calibri Light"/>
        </w:rPr>
      </w:pPr>
      <w:r w:rsidRPr="00100BF4">
        <w:rPr>
          <w:rFonts w:ascii="Calibri Light" w:hAnsi="Calibri Light" w:cs="Calibri Light"/>
        </w:rPr>
        <w:t xml:space="preserve">En effet, une meilleure planification des repas permettrait de réduire les pertes alimentaires, tout en </w:t>
      </w:r>
      <w:r w:rsidRPr="00572F7A">
        <w:rPr>
          <w:rFonts w:ascii="Calibri Light" w:hAnsi="Calibri Light" w:cs="Calibri Light"/>
        </w:rPr>
        <w:t>optimisant l’équilibre nutritionnel des régimes sportifs. La mise en place d’un système de réservation des repas, où les sportives et sportifs commandent à l’avance,</w:t>
      </w:r>
      <w:r w:rsidRPr="00100BF4">
        <w:rPr>
          <w:rFonts w:ascii="Calibri Light" w:hAnsi="Calibri Light" w:cs="Calibri Light"/>
        </w:rPr>
        <w:t xml:space="preserve"> permettrait d’adapter la production et d’éviter les surplus. De même, des ateliers culinaires peuvent être organisés pour apprendre aux sportifs à cuisiner de manière responsable, en utilisant intelligemment les restes et en favorisant des produits moins périssables.</w:t>
      </w:r>
    </w:p>
    <w:p w14:paraId="6F39B5E2" w14:textId="77777777" w:rsidR="007F5F67" w:rsidRPr="005A60D5" w:rsidRDefault="007F5F67" w:rsidP="007F5F67">
      <w:pPr>
        <w:pStyle w:val="Titre3"/>
      </w:pPr>
      <w:bookmarkStart w:id="37" w:name="_Toc225515173"/>
      <w:bookmarkStart w:id="38" w:name="_Toc225761571"/>
      <w:r w:rsidRPr="005E677D">
        <w:t>Sensibiliser</w:t>
      </w:r>
      <w:r w:rsidRPr="005E677D">
        <w:rPr>
          <w:spacing w:val="-9"/>
        </w:rPr>
        <w:t xml:space="preserve"> </w:t>
      </w:r>
      <w:r w:rsidRPr="005E677D">
        <w:t>et</w:t>
      </w:r>
      <w:r w:rsidRPr="005E677D">
        <w:rPr>
          <w:spacing w:val="-11"/>
        </w:rPr>
        <w:t xml:space="preserve"> </w:t>
      </w:r>
      <w:r w:rsidRPr="005E677D">
        <w:t>accompagner</w:t>
      </w:r>
      <w:r w:rsidRPr="005E677D">
        <w:rPr>
          <w:spacing w:val="-10"/>
        </w:rPr>
        <w:t xml:space="preserve"> </w:t>
      </w:r>
      <w:r w:rsidRPr="005E677D">
        <w:t>les</w:t>
      </w:r>
      <w:r w:rsidRPr="005E677D">
        <w:rPr>
          <w:spacing w:val="-11"/>
        </w:rPr>
        <w:t xml:space="preserve"> </w:t>
      </w:r>
      <w:r w:rsidRPr="005E677D">
        <w:t>sportifs</w:t>
      </w:r>
      <w:r w:rsidRPr="005E677D">
        <w:rPr>
          <w:spacing w:val="-12"/>
        </w:rPr>
        <w:t xml:space="preserve"> </w:t>
      </w:r>
      <w:r w:rsidRPr="005E677D">
        <w:t>vers</w:t>
      </w:r>
      <w:r w:rsidRPr="005E677D">
        <w:rPr>
          <w:spacing w:val="-12"/>
        </w:rPr>
        <w:t xml:space="preserve"> </w:t>
      </w:r>
      <w:r w:rsidRPr="005E677D">
        <w:t>des</w:t>
      </w:r>
      <w:r w:rsidRPr="005E677D">
        <w:rPr>
          <w:spacing w:val="-12"/>
        </w:rPr>
        <w:t xml:space="preserve"> </w:t>
      </w:r>
      <w:r w:rsidRPr="005E677D">
        <w:t>pratiques</w:t>
      </w:r>
      <w:r w:rsidRPr="005E677D">
        <w:rPr>
          <w:spacing w:val="-11"/>
        </w:rPr>
        <w:t xml:space="preserve"> </w:t>
      </w:r>
      <w:r w:rsidRPr="005E677D">
        <w:rPr>
          <w:spacing w:val="-2"/>
        </w:rPr>
        <w:t>durables</w:t>
      </w:r>
      <w:bookmarkEnd w:id="37"/>
      <w:bookmarkEnd w:id="38"/>
    </w:p>
    <w:p w14:paraId="14038DC6" w14:textId="77777777" w:rsidR="007F5F67" w:rsidRPr="00100BF4" w:rsidRDefault="007F5F67" w:rsidP="007F5F67">
      <w:pPr>
        <w:pStyle w:val="Corpsdetexte"/>
        <w:spacing w:before="1"/>
        <w:ind w:right="34"/>
        <w:rPr>
          <w:rFonts w:ascii="Calibri Light" w:hAnsi="Calibri Light" w:cs="Calibri Light"/>
        </w:rPr>
      </w:pPr>
      <w:r w:rsidRPr="00100BF4">
        <w:rPr>
          <w:rFonts w:ascii="Calibri Light" w:hAnsi="Calibri Light" w:cs="Calibri Light"/>
        </w:rPr>
        <w:t>L’éducation nutritionnelle joue un rôle clé dans l’adoption d’une alimentation plus responsable. (</w:t>
      </w:r>
      <w:proofErr w:type="spellStart"/>
      <w:r w:rsidRPr="00100BF4">
        <w:rPr>
          <w:rFonts w:ascii="Calibri Light" w:hAnsi="Calibri Light" w:cs="Calibri Light"/>
        </w:rPr>
        <w:t>Vidgen</w:t>
      </w:r>
      <w:proofErr w:type="spellEnd"/>
      <w:r w:rsidRPr="00100BF4">
        <w:rPr>
          <w:rFonts w:ascii="Calibri Light" w:hAnsi="Calibri Light" w:cs="Calibri Light"/>
        </w:rPr>
        <w:t xml:space="preserve"> &amp; Gallegos, 2014) introduisent le concept de </w:t>
      </w:r>
      <w:proofErr w:type="spellStart"/>
      <w:r w:rsidRPr="00100BF4">
        <w:rPr>
          <w:rFonts w:ascii="Calibri Light" w:hAnsi="Calibri Light" w:cs="Calibri Light"/>
        </w:rPr>
        <w:t>food</w:t>
      </w:r>
      <w:proofErr w:type="spellEnd"/>
      <w:r w:rsidRPr="00100BF4">
        <w:rPr>
          <w:rFonts w:ascii="Calibri Light" w:hAnsi="Calibri Light" w:cs="Calibri Light"/>
        </w:rPr>
        <w:t xml:space="preserve"> </w:t>
      </w:r>
      <w:proofErr w:type="spellStart"/>
      <w:r w:rsidRPr="00100BF4">
        <w:rPr>
          <w:rFonts w:ascii="Calibri Light" w:hAnsi="Calibri Light" w:cs="Calibri Light"/>
        </w:rPr>
        <w:t>literacy</w:t>
      </w:r>
      <w:proofErr w:type="spellEnd"/>
      <w:r w:rsidRPr="00100BF4">
        <w:rPr>
          <w:rFonts w:ascii="Calibri Light" w:hAnsi="Calibri Light" w:cs="Calibri Light"/>
        </w:rPr>
        <w:t>, qui englobe les compétences nécessaires pour bien gérer son alimentation, en mettant l’accent</w:t>
      </w:r>
      <w:r w:rsidRPr="00B75A47">
        <w:rPr>
          <w:rFonts w:ascii="Calibri Light" w:hAnsi="Calibri Light" w:cs="Calibri Light"/>
        </w:rPr>
        <w:t xml:space="preserve"> </w:t>
      </w:r>
      <w:r w:rsidRPr="00100BF4">
        <w:rPr>
          <w:rFonts w:ascii="Calibri Light" w:hAnsi="Calibri Light" w:cs="Calibri Light"/>
        </w:rPr>
        <w:t>sur la</w:t>
      </w:r>
      <w:r w:rsidRPr="00B75A47">
        <w:rPr>
          <w:rFonts w:ascii="Calibri Light" w:hAnsi="Calibri Light" w:cs="Calibri Light"/>
        </w:rPr>
        <w:t xml:space="preserve"> </w:t>
      </w:r>
      <w:r w:rsidRPr="00100BF4">
        <w:rPr>
          <w:rFonts w:ascii="Calibri Light" w:hAnsi="Calibri Light" w:cs="Calibri Light"/>
        </w:rPr>
        <w:t>planification</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repas, la</w:t>
      </w:r>
      <w:r w:rsidRPr="00B75A47">
        <w:rPr>
          <w:rFonts w:ascii="Calibri Light" w:hAnsi="Calibri Light" w:cs="Calibri Light"/>
        </w:rPr>
        <w:t xml:space="preserve"> </w:t>
      </w:r>
      <w:r w:rsidRPr="00100BF4">
        <w:rPr>
          <w:rFonts w:ascii="Calibri Light" w:hAnsi="Calibri Light" w:cs="Calibri Light"/>
        </w:rPr>
        <w:t>sélection</w:t>
      </w:r>
      <w:r w:rsidRPr="00B75A47">
        <w:rPr>
          <w:rFonts w:ascii="Calibri Light" w:hAnsi="Calibri Light" w:cs="Calibri Light"/>
        </w:rPr>
        <w:t xml:space="preserve"> </w:t>
      </w:r>
      <w:r w:rsidRPr="00100BF4">
        <w:rPr>
          <w:rFonts w:ascii="Calibri Light" w:hAnsi="Calibri Light" w:cs="Calibri Light"/>
        </w:rPr>
        <w:t>d’aliments durables et</w:t>
      </w:r>
      <w:r w:rsidRPr="00B75A47">
        <w:rPr>
          <w:rFonts w:ascii="Calibri Light" w:hAnsi="Calibri Light" w:cs="Calibri Light"/>
        </w:rPr>
        <w:t xml:space="preserve"> </w:t>
      </w:r>
      <w:r w:rsidRPr="00100BF4">
        <w:rPr>
          <w:rFonts w:ascii="Calibri Light" w:hAnsi="Calibri Light" w:cs="Calibri Light"/>
        </w:rPr>
        <w:t>la réduction du</w:t>
      </w:r>
      <w:r w:rsidRPr="00B75A47">
        <w:rPr>
          <w:rFonts w:ascii="Calibri Light" w:hAnsi="Calibri Light" w:cs="Calibri Light"/>
        </w:rPr>
        <w:t xml:space="preserve"> </w:t>
      </w:r>
      <w:r w:rsidRPr="00100BF4">
        <w:rPr>
          <w:rFonts w:ascii="Calibri Light" w:hAnsi="Calibri Light" w:cs="Calibri Light"/>
        </w:rPr>
        <w:t>gaspillage.</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ateliers</w:t>
      </w:r>
      <w:r w:rsidRPr="00B75A47">
        <w:rPr>
          <w:rFonts w:ascii="Calibri Light" w:hAnsi="Calibri Light" w:cs="Calibri Light"/>
        </w:rPr>
        <w:t xml:space="preserve"> </w:t>
      </w:r>
      <w:r w:rsidRPr="00100BF4">
        <w:rPr>
          <w:rFonts w:ascii="Calibri Light" w:hAnsi="Calibri Light" w:cs="Calibri Light"/>
        </w:rPr>
        <w:t>de cuisine</w:t>
      </w:r>
      <w:r w:rsidRPr="00B75A47">
        <w:rPr>
          <w:rFonts w:ascii="Calibri Light" w:hAnsi="Calibri Light" w:cs="Calibri Light"/>
        </w:rPr>
        <w:t xml:space="preserve"> </w:t>
      </w:r>
      <w:r w:rsidRPr="00100BF4">
        <w:rPr>
          <w:rFonts w:ascii="Calibri Light" w:hAnsi="Calibri Light" w:cs="Calibri Light"/>
        </w:rPr>
        <w:t>axés sur l’apprentissage</w:t>
      </w:r>
      <w:r w:rsidRPr="00B75A47">
        <w:rPr>
          <w:rFonts w:ascii="Calibri Light" w:hAnsi="Calibri Light" w:cs="Calibri Light"/>
        </w:rPr>
        <w:t xml:space="preserve"> </w:t>
      </w:r>
      <w:r w:rsidRPr="00100BF4">
        <w:rPr>
          <w:rFonts w:ascii="Calibri Light" w:hAnsi="Calibri Light" w:cs="Calibri Light"/>
        </w:rPr>
        <w:t>de recettes à</w:t>
      </w:r>
      <w:r w:rsidRPr="00B75A47">
        <w:rPr>
          <w:rFonts w:ascii="Calibri Light" w:hAnsi="Calibri Light" w:cs="Calibri Light"/>
        </w:rPr>
        <w:t xml:space="preserve"> </w:t>
      </w:r>
      <w:r w:rsidRPr="00100BF4">
        <w:rPr>
          <w:rFonts w:ascii="Calibri Light" w:hAnsi="Calibri Light" w:cs="Calibri Light"/>
        </w:rPr>
        <w:t>base</w:t>
      </w:r>
      <w:r w:rsidRPr="00B75A47">
        <w:rPr>
          <w:rFonts w:ascii="Calibri Light" w:hAnsi="Calibri Light" w:cs="Calibri Light"/>
        </w:rPr>
        <w:t xml:space="preserve"> </w:t>
      </w:r>
      <w:r w:rsidRPr="00100BF4">
        <w:rPr>
          <w:rFonts w:ascii="Calibri Light" w:hAnsi="Calibri Light" w:cs="Calibri Light"/>
        </w:rPr>
        <w:t>de protéines végétales ou la reconnaissance des labels alimentaires (Bio, MSC, Commerce</w:t>
      </w:r>
      <w:r w:rsidRPr="00B75A47">
        <w:rPr>
          <w:rFonts w:ascii="Calibri Light" w:hAnsi="Calibri Light" w:cs="Calibri Light"/>
        </w:rPr>
        <w:t xml:space="preserve"> </w:t>
      </w:r>
      <w:r w:rsidRPr="00100BF4">
        <w:rPr>
          <w:rFonts w:ascii="Calibri Light" w:hAnsi="Calibri Light" w:cs="Calibri Light"/>
        </w:rPr>
        <w:t>équitable)</w:t>
      </w:r>
      <w:r w:rsidRPr="00B75A47">
        <w:rPr>
          <w:rFonts w:ascii="Calibri Light" w:hAnsi="Calibri Light" w:cs="Calibri Light"/>
        </w:rPr>
        <w:t xml:space="preserve"> </w:t>
      </w:r>
      <w:r w:rsidRPr="00100BF4">
        <w:rPr>
          <w:rFonts w:ascii="Calibri Light" w:hAnsi="Calibri Light" w:cs="Calibri Light"/>
        </w:rPr>
        <w:t>peuvent</w:t>
      </w:r>
      <w:r w:rsidRPr="00B75A47">
        <w:rPr>
          <w:rFonts w:ascii="Calibri Light" w:hAnsi="Calibri Light" w:cs="Calibri Light"/>
        </w:rPr>
        <w:t xml:space="preserve"> </w:t>
      </w:r>
      <w:r w:rsidRPr="00100BF4">
        <w:rPr>
          <w:rFonts w:ascii="Calibri Light" w:hAnsi="Calibri Light" w:cs="Calibri Light"/>
        </w:rPr>
        <w:t>être</w:t>
      </w:r>
      <w:r w:rsidRPr="00B75A47">
        <w:rPr>
          <w:rFonts w:ascii="Calibri Light" w:hAnsi="Calibri Light" w:cs="Calibri Light"/>
        </w:rPr>
        <w:t xml:space="preserve"> </w:t>
      </w:r>
      <w:r w:rsidRPr="00100BF4">
        <w:rPr>
          <w:rFonts w:ascii="Calibri Light" w:hAnsi="Calibri Light" w:cs="Calibri Light"/>
        </w:rPr>
        <w:t>mis</w:t>
      </w:r>
      <w:r w:rsidRPr="00B75A47">
        <w:rPr>
          <w:rFonts w:ascii="Calibri Light" w:hAnsi="Calibri Light" w:cs="Calibri Light"/>
        </w:rPr>
        <w:t xml:space="preserve"> </w:t>
      </w: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place</w:t>
      </w:r>
      <w:r w:rsidRPr="00B75A47">
        <w:rPr>
          <w:rFonts w:ascii="Calibri Light" w:hAnsi="Calibri Light" w:cs="Calibri Light"/>
        </w:rPr>
        <w:t xml:space="preserve"> </w:t>
      </w:r>
      <w:r w:rsidRPr="00100BF4">
        <w:rPr>
          <w:rFonts w:ascii="Calibri Light" w:hAnsi="Calibri Light" w:cs="Calibri Light"/>
        </w:rPr>
        <w:t>pour</w:t>
      </w:r>
      <w:r w:rsidRPr="00B75A47">
        <w:rPr>
          <w:rFonts w:ascii="Calibri Light" w:hAnsi="Calibri Light" w:cs="Calibri Light"/>
        </w:rPr>
        <w:t xml:space="preserve"> </w:t>
      </w:r>
      <w:r w:rsidRPr="00100BF4">
        <w:rPr>
          <w:rFonts w:ascii="Calibri Light" w:hAnsi="Calibri Light" w:cs="Calibri Light"/>
        </w:rPr>
        <w:t>aider</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572F7A">
        <w:rPr>
          <w:rFonts w:ascii="Calibri Light" w:hAnsi="Calibri Light" w:cs="Calibri Light"/>
        </w:rPr>
        <w:t>sportives et sportifs à</w:t>
      </w:r>
      <w:r w:rsidRPr="00B75A47">
        <w:rPr>
          <w:rFonts w:ascii="Calibri Light" w:hAnsi="Calibri Light" w:cs="Calibri Light"/>
        </w:rPr>
        <w:t xml:space="preserve"> </w:t>
      </w:r>
      <w:r w:rsidRPr="00572F7A">
        <w:rPr>
          <w:rFonts w:ascii="Calibri Light" w:hAnsi="Calibri Light" w:cs="Calibri Light"/>
        </w:rPr>
        <w:t>faire</w:t>
      </w:r>
      <w:r w:rsidRPr="00B75A47">
        <w:rPr>
          <w:rFonts w:ascii="Calibri Light" w:hAnsi="Calibri Light" w:cs="Calibri Light"/>
        </w:rPr>
        <w:t xml:space="preserve"> </w:t>
      </w:r>
      <w:r w:rsidRPr="00100BF4">
        <w:rPr>
          <w:rFonts w:ascii="Calibri Light" w:hAnsi="Calibri Light" w:cs="Calibri Light"/>
        </w:rPr>
        <w:t>des choix plus éclairés.</w:t>
      </w:r>
    </w:p>
    <w:p w14:paraId="6762A358" w14:textId="77777777" w:rsidR="007F5F67" w:rsidRPr="00100BF4" w:rsidRDefault="007F5F67" w:rsidP="007F5F67">
      <w:pPr>
        <w:pStyle w:val="Corpsdetexte"/>
        <w:spacing w:before="232" w:after="240"/>
        <w:ind w:right="35"/>
        <w:rPr>
          <w:rFonts w:ascii="Calibri Light" w:hAnsi="Calibri Light" w:cs="Calibri Light"/>
        </w:rPr>
      </w:pPr>
      <w:r w:rsidRPr="00100BF4">
        <w:rPr>
          <w:rFonts w:ascii="Calibri Light" w:hAnsi="Calibri Light" w:cs="Calibri Light"/>
        </w:rPr>
        <w:t>L’immersion dans des environnements agricoles constitue également un moyen efficace de sensibilisation. (Meyer &amp; Reguant-Closa, 2017) rapportent que la participation à</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visites de</w:t>
      </w:r>
      <w:r w:rsidRPr="00B75A47">
        <w:rPr>
          <w:rFonts w:ascii="Calibri Light" w:hAnsi="Calibri Light" w:cs="Calibri Light"/>
        </w:rPr>
        <w:t xml:space="preserve"> </w:t>
      </w:r>
      <w:r w:rsidRPr="00100BF4">
        <w:rPr>
          <w:rFonts w:ascii="Calibri Light" w:hAnsi="Calibri Light" w:cs="Calibri Light"/>
        </w:rPr>
        <w:lastRenderedPageBreak/>
        <w:t>fermes</w:t>
      </w:r>
      <w:r w:rsidRPr="00B75A47">
        <w:rPr>
          <w:rFonts w:ascii="Calibri Light" w:hAnsi="Calibri Light" w:cs="Calibri Light"/>
        </w:rPr>
        <w:t xml:space="preserve"> </w:t>
      </w:r>
      <w:r w:rsidRPr="00100BF4">
        <w:rPr>
          <w:rFonts w:ascii="Calibri Light" w:hAnsi="Calibri Light" w:cs="Calibri Light"/>
        </w:rPr>
        <w:t>et de</w:t>
      </w:r>
      <w:r w:rsidRPr="00B75A47">
        <w:rPr>
          <w:rFonts w:ascii="Calibri Light" w:hAnsi="Calibri Light" w:cs="Calibri Light"/>
        </w:rPr>
        <w:t xml:space="preserve"> </w:t>
      </w:r>
      <w:r w:rsidRPr="00100BF4">
        <w:rPr>
          <w:rFonts w:ascii="Calibri Light" w:hAnsi="Calibri Light" w:cs="Calibri Light"/>
        </w:rPr>
        <w:t>marchés</w:t>
      </w:r>
      <w:r w:rsidRPr="00B75A47">
        <w:rPr>
          <w:rFonts w:ascii="Calibri Light" w:hAnsi="Calibri Light" w:cs="Calibri Light"/>
        </w:rPr>
        <w:t xml:space="preserve"> </w:t>
      </w:r>
      <w:r w:rsidRPr="00100BF4">
        <w:rPr>
          <w:rFonts w:ascii="Calibri Light" w:hAnsi="Calibri Light" w:cs="Calibri Light"/>
        </w:rPr>
        <w:t>loca</w:t>
      </w:r>
      <w:r w:rsidRPr="00572F7A">
        <w:rPr>
          <w:rFonts w:ascii="Calibri Light" w:hAnsi="Calibri Light" w:cs="Calibri Light"/>
        </w:rPr>
        <w:t>ux</w:t>
      </w:r>
      <w:r w:rsidRPr="00B75A47">
        <w:rPr>
          <w:rFonts w:ascii="Calibri Light" w:hAnsi="Calibri Light" w:cs="Calibri Light"/>
        </w:rPr>
        <w:t xml:space="preserve"> </w:t>
      </w:r>
      <w:r w:rsidRPr="00572F7A">
        <w:rPr>
          <w:rFonts w:ascii="Calibri Light" w:hAnsi="Calibri Light" w:cs="Calibri Light"/>
        </w:rPr>
        <w:t>permet</w:t>
      </w:r>
      <w:r w:rsidRPr="00B75A47">
        <w:rPr>
          <w:rFonts w:ascii="Calibri Light" w:hAnsi="Calibri Light" w:cs="Calibri Light"/>
        </w:rPr>
        <w:t xml:space="preserve"> </w:t>
      </w:r>
      <w:r w:rsidRPr="00572F7A">
        <w:rPr>
          <w:rFonts w:ascii="Calibri Light" w:hAnsi="Calibri Light" w:cs="Calibri Light"/>
        </w:rPr>
        <w:t>aux sportives et sportifs de mieux</w:t>
      </w:r>
      <w:r w:rsidRPr="00B75A47">
        <w:rPr>
          <w:rFonts w:ascii="Calibri Light" w:hAnsi="Calibri Light" w:cs="Calibri Light"/>
        </w:rPr>
        <w:t xml:space="preserve"> </w:t>
      </w:r>
      <w:r w:rsidRPr="00572F7A">
        <w:rPr>
          <w:rFonts w:ascii="Calibri Light" w:hAnsi="Calibri Light" w:cs="Calibri Light"/>
        </w:rPr>
        <w:t>comprendre</w:t>
      </w:r>
      <w:r w:rsidRPr="00B75A47">
        <w:rPr>
          <w:rFonts w:ascii="Calibri Light" w:hAnsi="Calibri Light" w:cs="Calibri Light"/>
        </w:rPr>
        <w:t xml:space="preserve"> </w:t>
      </w:r>
      <w:r w:rsidRPr="00100BF4">
        <w:rPr>
          <w:rFonts w:ascii="Calibri Light" w:hAnsi="Calibri Light" w:cs="Calibri Light"/>
        </w:rPr>
        <w:t>l’origine</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leur</w:t>
      </w:r>
      <w:r w:rsidRPr="00B75A47">
        <w:rPr>
          <w:rFonts w:ascii="Calibri Light" w:hAnsi="Calibri Light" w:cs="Calibri Light"/>
        </w:rPr>
        <w:t xml:space="preserve"> </w:t>
      </w:r>
      <w:r w:rsidRPr="00100BF4">
        <w:rPr>
          <w:rFonts w:ascii="Calibri Light" w:hAnsi="Calibri Light" w:cs="Calibri Light"/>
        </w:rPr>
        <w:t>alimentation</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d’adopter</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comportements</w:t>
      </w:r>
      <w:r w:rsidRPr="00B75A47">
        <w:rPr>
          <w:rFonts w:ascii="Calibri Light" w:hAnsi="Calibri Light" w:cs="Calibri Light"/>
        </w:rPr>
        <w:t xml:space="preserve"> </w:t>
      </w:r>
      <w:r w:rsidRPr="00100BF4">
        <w:rPr>
          <w:rFonts w:ascii="Calibri Light" w:hAnsi="Calibri Light" w:cs="Calibri Light"/>
        </w:rPr>
        <w:t xml:space="preserve">plus responsables. Ces expériences favorisent la découverte des circuits courts et des pratiques agricoles durables, tout en créant un lien direct entre production et </w:t>
      </w:r>
      <w:r w:rsidRPr="00B75A47">
        <w:rPr>
          <w:rFonts w:ascii="Calibri Light" w:hAnsi="Calibri Light" w:cs="Calibri Light"/>
        </w:rPr>
        <w:t>consommation.</w:t>
      </w:r>
    </w:p>
    <w:p w14:paraId="4E214C92" w14:textId="77777777" w:rsidR="007F5F67" w:rsidRPr="005A60D5" w:rsidRDefault="007F5F67" w:rsidP="007F5F67">
      <w:pPr>
        <w:pStyle w:val="Titre3"/>
      </w:pPr>
      <w:bookmarkStart w:id="39" w:name="_Toc225515174"/>
      <w:bookmarkStart w:id="40" w:name="_Toc225761572"/>
      <w:r w:rsidRPr="005E677D">
        <w:t>Encourager</w:t>
      </w:r>
      <w:r w:rsidRPr="005E677D">
        <w:rPr>
          <w:spacing w:val="-12"/>
        </w:rPr>
        <w:t xml:space="preserve"> </w:t>
      </w:r>
      <w:r w:rsidRPr="005E677D">
        <w:t>des</w:t>
      </w:r>
      <w:r w:rsidRPr="005E677D">
        <w:rPr>
          <w:spacing w:val="-14"/>
        </w:rPr>
        <w:t xml:space="preserve"> </w:t>
      </w:r>
      <w:r w:rsidRPr="005E677D">
        <w:t>pratiques</w:t>
      </w:r>
      <w:r w:rsidRPr="005E677D">
        <w:rPr>
          <w:spacing w:val="-13"/>
        </w:rPr>
        <w:t xml:space="preserve"> </w:t>
      </w:r>
      <w:r w:rsidRPr="005E677D">
        <w:t>écoresponsables</w:t>
      </w:r>
      <w:r w:rsidRPr="005E677D">
        <w:rPr>
          <w:spacing w:val="-14"/>
        </w:rPr>
        <w:t xml:space="preserve"> </w:t>
      </w:r>
      <w:r w:rsidRPr="005E677D">
        <w:t>au</w:t>
      </w:r>
      <w:r w:rsidRPr="005E677D">
        <w:rPr>
          <w:spacing w:val="-16"/>
        </w:rPr>
        <w:t xml:space="preserve"> </w:t>
      </w:r>
      <w:r w:rsidRPr="005E677D">
        <w:rPr>
          <w:spacing w:val="-2"/>
        </w:rPr>
        <w:t>quotidien</w:t>
      </w:r>
      <w:bookmarkEnd w:id="39"/>
      <w:bookmarkEnd w:id="40"/>
    </w:p>
    <w:p w14:paraId="6E836290" w14:textId="77777777" w:rsidR="007F5F67" w:rsidRPr="00572F7A" w:rsidRDefault="007F5F67" w:rsidP="007F5F67">
      <w:pPr>
        <w:pStyle w:val="Corpsdetexte"/>
        <w:spacing w:before="240"/>
        <w:ind w:right="33"/>
        <w:rPr>
          <w:rFonts w:ascii="Calibri Light" w:hAnsi="Calibri Light" w:cs="Calibri Light"/>
        </w:rPr>
      </w:pPr>
      <w:r w:rsidRPr="00100BF4">
        <w:rPr>
          <w:rFonts w:ascii="Calibri Light" w:hAnsi="Calibri Light" w:cs="Calibri Light"/>
        </w:rPr>
        <w:t>Enfin,</w:t>
      </w:r>
      <w:r w:rsidRPr="00B75A47">
        <w:rPr>
          <w:rFonts w:ascii="Calibri Light" w:hAnsi="Calibri Light" w:cs="Calibri Light"/>
        </w:rPr>
        <w:t xml:space="preserve"> </w:t>
      </w:r>
      <w:r w:rsidRPr="00100BF4">
        <w:rPr>
          <w:rFonts w:ascii="Calibri Light" w:hAnsi="Calibri Light" w:cs="Calibri Light"/>
        </w:rPr>
        <w:t>l’adoption</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gestes</w:t>
      </w:r>
      <w:r w:rsidRPr="00B75A47">
        <w:rPr>
          <w:rFonts w:ascii="Calibri Light" w:hAnsi="Calibri Light" w:cs="Calibri Light"/>
        </w:rPr>
        <w:t xml:space="preserve"> </w:t>
      </w:r>
      <w:r w:rsidRPr="00100BF4">
        <w:rPr>
          <w:rFonts w:ascii="Calibri Light" w:hAnsi="Calibri Light" w:cs="Calibri Light"/>
        </w:rPr>
        <w:t>simples</w:t>
      </w:r>
      <w:r w:rsidRPr="00B75A47">
        <w:rPr>
          <w:rFonts w:ascii="Calibri Light" w:hAnsi="Calibri Light" w:cs="Calibri Light"/>
        </w:rPr>
        <w:t xml:space="preserve"> </w:t>
      </w:r>
      <w:r w:rsidRPr="00100BF4">
        <w:rPr>
          <w:rFonts w:ascii="Calibri Light" w:hAnsi="Calibri Light" w:cs="Calibri Light"/>
        </w:rPr>
        <w:t>au</w:t>
      </w:r>
      <w:r w:rsidRPr="00B75A47">
        <w:rPr>
          <w:rFonts w:ascii="Calibri Light" w:hAnsi="Calibri Light" w:cs="Calibri Light"/>
        </w:rPr>
        <w:t xml:space="preserve"> </w:t>
      </w:r>
      <w:r w:rsidRPr="00100BF4">
        <w:rPr>
          <w:rFonts w:ascii="Calibri Light" w:hAnsi="Calibri Light" w:cs="Calibri Light"/>
        </w:rPr>
        <w:t>quotidien</w:t>
      </w:r>
      <w:r w:rsidRPr="00B75A47">
        <w:rPr>
          <w:rFonts w:ascii="Calibri Light" w:hAnsi="Calibri Light" w:cs="Calibri Light"/>
        </w:rPr>
        <w:t xml:space="preserve"> </w:t>
      </w:r>
      <w:r w:rsidRPr="00100BF4">
        <w:rPr>
          <w:rFonts w:ascii="Calibri Light" w:hAnsi="Calibri Light" w:cs="Calibri Light"/>
        </w:rPr>
        <w:t>peut</w:t>
      </w:r>
      <w:r w:rsidRPr="00B75A47">
        <w:rPr>
          <w:rFonts w:ascii="Calibri Light" w:hAnsi="Calibri Light" w:cs="Calibri Light"/>
        </w:rPr>
        <w:t xml:space="preserve"> </w:t>
      </w:r>
      <w:r w:rsidRPr="00100BF4">
        <w:rPr>
          <w:rFonts w:ascii="Calibri Light" w:hAnsi="Calibri Light" w:cs="Calibri Light"/>
        </w:rPr>
        <w:t>contribuer</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réduire</w:t>
      </w:r>
      <w:r w:rsidRPr="00B75A47">
        <w:rPr>
          <w:rFonts w:ascii="Calibri Light" w:hAnsi="Calibri Light" w:cs="Calibri Light"/>
        </w:rPr>
        <w:t xml:space="preserve"> </w:t>
      </w:r>
      <w:r w:rsidRPr="00100BF4">
        <w:rPr>
          <w:rFonts w:ascii="Calibri Light" w:hAnsi="Calibri Light" w:cs="Calibri Light"/>
        </w:rPr>
        <w:t>l’empreinte écologique de</w:t>
      </w:r>
      <w:r w:rsidRPr="00B75A47">
        <w:rPr>
          <w:rFonts w:ascii="Calibri Light" w:hAnsi="Calibri Light" w:cs="Calibri Light"/>
        </w:rPr>
        <w:t xml:space="preserve"> </w:t>
      </w:r>
      <w:r w:rsidRPr="00100BF4">
        <w:rPr>
          <w:rFonts w:ascii="Calibri Light" w:hAnsi="Calibri Light" w:cs="Calibri Light"/>
        </w:rPr>
        <w:t>la nutrition sportive. La réduction du</w:t>
      </w:r>
      <w:r w:rsidRPr="00B75A47">
        <w:rPr>
          <w:rFonts w:ascii="Calibri Light" w:hAnsi="Calibri Light" w:cs="Calibri Light"/>
        </w:rPr>
        <w:t xml:space="preserve"> </w:t>
      </w:r>
      <w:r w:rsidRPr="00100BF4">
        <w:rPr>
          <w:rFonts w:ascii="Calibri Light" w:hAnsi="Calibri Light" w:cs="Calibri Light"/>
        </w:rPr>
        <w:t>plastique à usage unique</w:t>
      </w:r>
      <w:r w:rsidRPr="00B75A47">
        <w:rPr>
          <w:rFonts w:ascii="Calibri Light" w:hAnsi="Calibri Light" w:cs="Calibri Light"/>
        </w:rPr>
        <w:t xml:space="preserve"> </w:t>
      </w:r>
      <w:r w:rsidRPr="00100BF4">
        <w:rPr>
          <w:rFonts w:ascii="Calibri Light" w:hAnsi="Calibri Light" w:cs="Calibri Light"/>
        </w:rPr>
        <w:t>est</w:t>
      </w:r>
      <w:r w:rsidRPr="00B75A47">
        <w:rPr>
          <w:rFonts w:ascii="Calibri Light" w:hAnsi="Calibri Light" w:cs="Calibri Light"/>
        </w:rPr>
        <w:t xml:space="preserve"> </w:t>
      </w:r>
      <w:r w:rsidRPr="00100BF4">
        <w:rPr>
          <w:rFonts w:ascii="Calibri Light" w:hAnsi="Calibri Light" w:cs="Calibri Light"/>
        </w:rPr>
        <w:t>une priorité :</w:t>
      </w:r>
      <w:r w:rsidRPr="00B75A47">
        <w:rPr>
          <w:rFonts w:ascii="Calibri Light" w:hAnsi="Calibri Light" w:cs="Calibri Light"/>
        </w:rPr>
        <w:t xml:space="preserve"> </w:t>
      </w:r>
      <w:r w:rsidRPr="00100BF4">
        <w:rPr>
          <w:rFonts w:ascii="Calibri Light" w:hAnsi="Calibri Light" w:cs="Calibri Light"/>
        </w:rPr>
        <w:t>remplacer les</w:t>
      </w:r>
      <w:r w:rsidRPr="00B75A47">
        <w:rPr>
          <w:rFonts w:ascii="Calibri Light" w:hAnsi="Calibri Light" w:cs="Calibri Light"/>
        </w:rPr>
        <w:t xml:space="preserve"> </w:t>
      </w:r>
      <w:r w:rsidRPr="00100BF4">
        <w:rPr>
          <w:rFonts w:ascii="Calibri Light" w:hAnsi="Calibri Light" w:cs="Calibri Light"/>
        </w:rPr>
        <w:t>bouteilles</w:t>
      </w:r>
      <w:r w:rsidRPr="00B75A47">
        <w:rPr>
          <w:rFonts w:ascii="Calibri Light" w:hAnsi="Calibri Light" w:cs="Calibri Light"/>
        </w:rPr>
        <w:t xml:space="preserve"> </w:t>
      </w: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plastique</w:t>
      </w:r>
      <w:r w:rsidRPr="00B75A47">
        <w:rPr>
          <w:rFonts w:ascii="Calibri Light" w:hAnsi="Calibri Light" w:cs="Calibri Light"/>
        </w:rPr>
        <w:t xml:space="preserve"> </w:t>
      </w:r>
      <w:r w:rsidRPr="00100BF4">
        <w:rPr>
          <w:rFonts w:ascii="Calibri Light" w:hAnsi="Calibri Light" w:cs="Calibri Light"/>
        </w:rPr>
        <w:t>par</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gourdes</w:t>
      </w:r>
      <w:r w:rsidRPr="00B75A47">
        <w:rPr>
          <w:rFonts w:ascii="Calibri Light" w:hAnsi="Calibri Light" w:cs="Calibri Light"/>
        </w:rPr>
        <w:t xml:space="preserve"> </w:t>
      </w:r>
      <w:r w:rsidRPr="00100BF4">
        <w:rPr>
          <w:rFonts w:ascii="Calibri Light" w:hAnsi="Calibri Light" w:cs="Calibri Light"/>
        </w:rPr>
        <w:t>réutilisables,</w:t>
      </w:r>
      <w:r w:rsidRPr="00B75A47">
        <w:rPr>
          <w:rFonts w:ascii="Calibri Light" w:hAnsi="Calibri Light" w:cs="Calibri Light"/>
        </w:rPr>
        <w:t xml:space="preserve"> </w:t>
      </w:r>
      <w:r w:rsidRPr="00100BF4">
        <w:rPr>
          <w:rFonts w:ascii="Calibri Light" w:hAnsi="Calibri Light" w:cs="Calibri Light"/>
        </w:rPr>
        <w:t>limiter le suremballage et privilégier l’achat en vrac sont autant de solutions pour limiter les déchets. L’installation de fontaines à eau dans les centres sportifs et l’utilisation de kits alimentaires réutilisables permettent également de réduire l’impact en</w:t>
      </w:r>
      <w:r w:rsidRPr="00572F7A">
        <w:rPr>
          <w:rFonts w:ascii="Calibri Light" w:hAnsi="Calibri Light" w:cs="Calibri Light"/>
        </w:rPr>
        <w:t>vironnemental des repas pris sur le pouce.</w:t>
      </w:r>
    </w:p>
    <w:p w14:paraId="4169333C" w14:textId="77777777" w:rsidR="007F5F67" w:rsidRPr="00100BF4" w:rsidRDefault="007F5F67" w:rsidP="007F5F67">
      <w:pPr>
        <w:pStyle w:val="Corpsdetexte"/>
        <w:spacing w:before="84" w:after="240"/>
        <w:ind w:right="35"/>
        <w:rPr>
          <w:rFonts w:ascii="Calibri Light" w:hAnsi="Calibri Light" w:cs="Calibri Light"/>
        </w:rPr>
      </w:pPr>
      <w:r w:rsidRPr="00572F7A">
        <w:rPr>
          <w:rFonts w:ascii="Calibri Light" w:hAnsi="Calibri Light" w:cs="Calibri Light"/>
        </w:rPr>
        <w:t>En intégrant progressivement ces pratiques dans la routine des sportifs, il devient</w:t>
      </w:r>
      <w:r w:rsidRPr="00100BF4">
        <w:rPr>
          <w:rFonts w:ascii="Calibri Light" w:hAnsi="Calibri Light" w:cs="Calibri Light"/>
        </w:rPr>
        <w:t xml:space="preserve"> possible d’associer performance et engagement environnemental, tout en garantissant</w:t>
      </w:r>
      <w:r w:rsidRPr="00B75A47">
        <w:rPr>
          <w:rFonts w:ascii="Calibri Light" w:hAnsi="Calibri Light" w:cs="Calibri Light"/>
        </w:rPr>
        <w:t xml:space="preserve"> </w:t>
      </w:r>
      <w:r w:rsidRPr="00100BF4">
        <w:rPr>
          <w:rFonts w:ascii="Calibri Light" w:hAnsi="Calibri Light" w:cs="Calibri Light"/>
        </w:rPr>
        <w:t>une</w:t>
      </w:r>
      <w:r w:rsidRPr="00B75A47">
        <w:rPr>
          <w:rFonts w:ascii="Calibri Light" w:hAnsi="Calibri Light" w:cs="Calibri Light"/>
        </w:rPr>
        <w:t xml:space="preserve"> </w:t>
      </w:r>
      <w:r w:rsidRPr="00100BF4">
        <w:rPr>
          <w:rFonts w:ascii="Calibri Light" w:hAnsi="Calibri Light" w:cs="Calibri Light"/>
        </w:rPr>
        <w:t>alimentation</w:t>
      </w:r>
      <w:r w:rsidRPr="00B75A47">
        <w:rPr>
          <w:rFonts w:ascii="Calibri Light" w:hAnsi="Calibri Light" w:cs="Calibri Light"/>
        </w:rPr>
        <w:t xml:space="preserve"> </w:t>
      </w:r>
      <w:r w:rsidRPr="00100BF4">
        <w:rPr>
          <w:rFonts w:ascii="Calibri Light" w:hAnsi="Calibri Light" w:cs="Calibri Light"/>
        </w:rPr>
        <w:t>adaptée</w:t>
      </w:r>
      <w:r w:rsidRPr="00B75A47">
        <w:rPr>
          <w:rFonts w:ascii="Calibri Light" w:hAnsi="Calibri Light" w:cs="Calibri Light"/>
        </w:rPr>
        <w:t xml:space="preserve"> </w:t>
      </w:r>
      <w:r w:rsidRPr="00100BF4">
        <w:rPr>
          <w:rFonts w:ascii="Calibri Light" w:hAnsi="Calibri Light" w:cs="Calibri Light"/>
        </w:rPr>
        <w:t>aux</w:t>
      </w:r>
      <w:r w:rsidRPr="00B75A47">
        <w:rPr>
          <w:rFonts w:ascii="Calibri Light" w:hAnsi="Calibri Light" w:cs="Calibri Light"/>
        </w:rPr>
        <w:t xml:space="preserve"> </w:t>
      </w:r>
      <w:r w:rsidRPr="00100BF4">
        <w:rPr>
          <w:rFonts w:ascii="Calibri Light" w:hAnsi="Calibri Light" w:cs="Calibri Light"/>
        </w:rPr>
        <w:t>exigences</w:t>
      </w:r>
      <w:r w:rsidRPr="00B75A47">
        <w:rPr>
          <w:rFonts w:ascii="Calibri Light" w:hAnsi="Calibri Light" w:cs="Calibri Light"/>
        </w:rPr>
        <w:t xml:space="preserve"> </w:t>
      </w:r>
      <w:r w:rsidRPr="00100BF4">
        <w:rPr>
          <w:rFonts w:ascii="Calibri Light" w:hAnsi="Calibri Light" w:cs="Calibri Light"/>
        </w:rPr>
        <w:t>du</w:t>
      </w:r>
      <w:r w:rsidRPr="00B75A47">
        <w:rPr>
          <w:rFonts w:ascii="Calibri Light" w:hAnsi="Calibri Light" w:cs="Calibri Light"/>
        </w:rPr>
        <w:t xml:space="preserve"> </w:t>
      </w:r>
      <w:r w:rsidRPr="00100BF4">
        <w:rPr>
          <w:rFonts w:ascii="Calibri Light" w:hAnsi="Calibri Light" w:cs="Calibri Light"/>
        </w:rPr>
        <w:t>haut</w:t>
      </w:r>
      <w:r w:rsidRPr="00B75A47">
        <w:rPr>
          <w:rFonts w:ascii="Calibri Light" w:hAnsi="Calibri Light" w:cs="Calibri Light"/>
        </w:rPr>
        <w:t xml:space="preserve"> </w:t>
      </w:r>
      <w:r w:rsidRPr="00100BF4">
        <w:rPr>
          <w:rFonts w:ascii="Calibri Light" w:hAnsi="Calibri Light" w:cs="Calibri Light"/>
        </w:rPr>
        <w:t>niveau.</w:t>
      </w:r>
      <w:r w:rsidRPr="00B75A47">
        <w:rPr>
          <w:rFonts w:ascii="Calibri Light" w:hAnsi="Calibri Light" w:cs="Calibri Light"/>
        </w:rPr>
        <w:t xml:space="preserve"> </w:t>
      </w:r>
      <w:r w:rsidRPr="00100BF4">
        <w:rPr>
          <w:rFonts w:ascii="Calibri Light" w:hAnsi="Calibri Light" w:cs="Calibri Light"/>
        </w:rPr>
        <w:t>Loin</w:t>
      </w:r>
      <w:r w:rsidRPr="00B75A47">
        <w:rPr>
          <w:rFonts w:ascii="Calibri Light" w:hAnsi="Calibri Light" w:cs="Calibri Light"/>
        </w:rPr>
        <w:t xml:space="preserve"> </w:t>
      </w:r>
      <w:r w:rsidRPr="00100BF4">
        <w:rPr>
          <w:rFonts w:ascii="Calibri Light" w:hAnsi="Calibri Light" w:cs="Calibri Light"/>
        </w:rPr>
        <w:t>d’être</w:t>
      </w:r>
      <w:r w:rsidRPr="00B75A47">
        <w:rPr>
          <w:rFonts w:ascii="Calibri Light" w:hAnsi="Calibri Light" w:cs="Calibri Light"/>
        </w:rPr>
        <w:t xml:space="preserve"> </w:t>
      </w:r>
      <w:r w:rsidRPr="00100BF4">
        <w:rPr>
          <w:rFonts w:ascii="Calibri Light" w:hAnsi="Calibri Light" w:cs="Calibri Light"/>
        </w:rPr>
        <w:t>une contrainte, cette transition représente une opportunité d’innover dans la gestion des repas et d’adopter des modes de consommation plus équilibrés et respectueux des ressources naturelles.</w:t>
      </w:r>
    </w:p>
    <w:p w14:paraId="7BDF67A0" w14:textId="77777777" w:rsidR="007F5F67" w:rsidRPr="006F3621" w:rsidRDefault="007F5F67" w:rsidP="007F5F67">
      <w:pPr>
        <w:pStyle w:val="Titre3"/>
      </w:pPr>
      <w:bookmarkStart w:id="41" w:name="_Toc225515175"/>
      <w:bookmarkStart w:id="42" w:name="_Toc225761573"/>
      <w:r w:rsidRPr="006F3621">
        <w:t>Limites et recommandations</w:t>
      </w:r>
      <w:bookmarkEnd w:id="41"/>
      <w:bookmarkEnd w:id="42"/>
    </w:p>
    <w:p w14:paraId="4497555E" w14:textId="77777777" w:rsidR="007F5F67" w:rsidRPr="00100BF4" w:rsidRDefault="007F5F67" w:rsidP="007F5F67">
      <w:pPr>
        <w:pStyle w:val="Corpsdetexte"/>
        <w:spacing w:before="240"/>
        <w:ind w:right="33"/>
        <w:rPr>
          <w:rFonts w:ascii="Calibri Light" w:hAnsi="Calibri Light" w:cs="Calibri Light"/>
        </w:rPr>
      </w:pPr>
      <w:r w:rsidRPr="00100BF4">
        <w:rPr>
          <w:rFonts w:ascii="Calibri Light" w:hAnsi="Calibri Light" w:cs="Calibri Light"/>
        </w:rPr>
        <w:t>L’adoption de pratiques alimentaires durables dans le sport, bien qu’encourageante, se</w:t>
      </w:r>
      <w:r w:rsidRPr="00B75A47">
        <w:rPr>
          <w:rFonts w:ascii="Calibri Light" w:hAnsi="Calibri Light" w:cs="Calibri Light"/>
        </w:rPr>
        <w:t xml:space="preserve"> </w:t>
      </w:r>
      <w:r w:rsidRPr="00100BF4">
        <w:rPr>
          <w:rFonts w:ascii="Calibri Light" w:hAnsi="Calibri Light" w:cs="Calibri Light"/>
        </w:rPr>
        <w:t>heurte</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plusieurs</w:t>
      </w:r>
      <w:r w:rsidRPr="00B75A47">
        <w:rPr>
          <w:rFonts w:ascii="Calibri Light" w:hAnsi="Calibri Light" w:cs="Calibri Light"/>
        </w:rPr>
        <w:t xml:space="preserve"> </w:t>
      </w:r>
      <w:r w:rsidRPr="00100BF4">
        <w:rPr>
          <w:rFonts w:ascii="Calibri Light" w:hAnsi="Calibri Light" w:cs="Calibri Light"/>
        </w:rPr>
        <w:t>défis.</w:t>
      </w:r>
      <w:r w:rsidRPr="00B75A47">
        <w:rPr>
          <w:rFonts w:ascii="Calibri Light" w:hAnsi="Calibri Light" w:cs="Calibri Light"/>
        </w:rPr>
        <w:t xml:space="preserve"> </w:t>
      </w:r>
      <w:r w:rsidRPr="00100BF4">
        <w:rPr>
          <w:rFonts w:ascii="Calibri Light" w:hAnsi="Calibri Light" w:cs="Calibri Light"/>
        </w:rPr>
        <w:t>Le</w:t>
      </w:r>
      <w:r w:rsidRPr="00B75A47">
        <w:rPr>
          <w:rFonts w:ascii="Calibri Light" w:hAnsi="Calibri Light" w:cs="Calibri Light"/>
        </w:rPr>
        <w:t xml:space="preserve"> </w:t>
      </w:r>
      <w:r w:rsidRPr="00100BF4">
        <w:rPr>
          <w:rFonts w:ascii="Calibri Light" w:hAnsi="Calibri Light" w:cs="Calibri Light"/>
        </w:rPr>
        <w:t>manque</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données</w:t>
      </w:r>
      <w:r w:rsidRPr="00B75A47">
        <w:rPr>
          <w:rFonts w:ascii="Calibri Light" w:hAnsi="Calibri Light" w:cs="Calibri Light"/>
        </w:rPr>
        <w:t xml:space="preserve"> </w:t>
      </w:r>
      <w:r w:rsidRPr="00100BF4">
        <w:rPr>
          <w:rFonts w:ascii="Calibri Light" w:hAnsi="Calibri Light" w:cs="Calibri Light"/>
        </w:rPr>
        <w:t>scientifiques</w:t>
      </w:r>
      <w:r w:rsidRPr="00B75A47">
        <w:rPr>
          <w:rFonts w:ascii="Calibri Light" w:hAnsi="Calibri Light" w:cs="Calibri Light"/>
        </w:rPr>
        <w:t xml:space="preserve"> </w:t>
      </w:r>
      <w:r w:rsidRPr="00100BF4">
        <w:rPr>
          <w:rFonts w:ascii="Calibri Light" w:hAnsi="Calibri Light" w:cs="Calibri Light"/>
        </w:rPr>
        <w:t>précises,</w:t>
      </w:r>
      <w:r w:rsidRPr="00B75A47">
        <w:rPr>
          <w:rFonts w:ascii="Calibri Light" w:hAnsi="Calibri Light" w:cs="Calibri Light"/>
        </w:rPr>
        <w:t xml:space="preserve"> </w:t>
      </w:r>
      <w:r w:rsidRPr="00100BF4">
        <w:rPr>
          <w:rFonts w:ascii="Calibri Light" w:hAnsi="Calibri Light" w:cs="Calibri Light"/>
        </w:rPr>
        <w:t>le</w:t>
      </w:r>
      <w:r w:rsidRPr="00B75A47">
        <w:rPr>
          <w:rFonts w:ascii="Calibri Light" w:hAnsi="Calibri Light" w:cs="Calibri Light"/>
        </w:rPr>
        <w:t xml:space="preserve"> </w:t>
      </w:r>
      <w:r w:rsidRPr="00100BF4">
        <w:rPr>
          <w:rFonts w:ascii="Calibri Light" w:hAnsi="Calibri Light" w:cs="Calibri Light"/>
        </w:rPr>
        <w:t>coût</w:t>
      </w:r>
      <w:r w:rsidRPr="00B75A47">
        <w:rPr>
          <w:rFonts w:ascii="Calibri Light" w:hAnsi="Calibri Light" w:cs="Calibri Light"/>
        </w:rPr>
        <w:t xml:space="preserve"> </w:t>
      </w:r>
      <w:r w:rsidRPr="00100BF4">
        <w:rPr>
          <w:rFonts w:ascii="Calibri Light" w:hAnsi="Calibri Light" w:cs="Calibri Light"/>
        </w:rPr>
        <w:t>des alternatives durables et les résistances culturelles associées à la consommation de viande freinent leur adoption à grande échelle.</w:t>
      </w:r>
    </w:p>
    <w:p w14:paraId="7CB2D4E1" w14:textId="77777777" w:rsidR="007F5F67" w:rsidRPr="00100BF4" w:rsidRDefault="007F5F67" w:rsidP="007F5F67">
      <w:pPr>
        <w:pStyle w:val="Corpsdetexte"/>
        <w:spacing w:before="240"/>
        <w:ind w:right="33"/>
        <w:rPr>
          <w:rFonts w:ascii="Calibri Light" w:hAnsi="Calibri Light" w:cs="Calibri Light"/>
        </w:rPr>
      </w:pPr>
      <w:r w:rsidRPr="00100BF4">
        <w:rPr>
          <w:rFonts w:ascii="Calibri Light" w:hAnsi="Calibri Light" w:cs="Calibri Light"/>
        </w:rPr>
        <w:t>L’un</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principaux</w:t>
      </w:r>
      <w:r w:rsidRPr="00B75A47">
        <w:rPr>
          <w:rFonts w:ascii="Calibri Light" w:hAnsi="Calibri Light" w:cs="Calibri Light"/>
        </w:rPr>
        <w:t xml:space="preserve"> </w:t>
      </w:r>
      <w:r w:rsidRPr="00100BF4">
        <w:rPr>
          <w:rFonts w:ascii="Calibri Light" w:hAnsi="Calibri Light" w:cs="Calibri Light"/>
        </w:rPr>
        <w:t>obstacles</w:t>
      </w:r>
      <w:r w:rsidRPr="00B75A47">
        <w:rPr>
          <w:rFonts w:ascii="Calibri Light" w:hAnsi="Calibri Light" w:cs="Calibri Light"/>
        </w:rPr>
        <w:t xml:space="preserve"> </w:t>
      </w:r>
      <w:r w:rsidRPr="00100BF4">
        <w:rPr>
          <w:rFonts w:ascii="Calibri Light" w:hAnsi="Calibri Light" w:cs="Calibri Light"/>
        </w:rPr>
        <w:t>réside</w:t>
      </w:r>
      <w:r w:rsidRPr="00B75A47">
        <w:rPr>
          <w:rFonts w:ascii="Calibri Light" w:hAnsi="Calibri Light" w:cs="Calibri Light"/>
        </w:rPr>
        <w:t xml:space="preserve"> </w:t>
      </w:r>
      <w:r w:rsidRPr="00100BF4">
        <w:rPr>
          <w:rFonts w:ascii="Calibri Light" w:hAnsi="Calibri Light" w:cs="Calibri Light"/>
        </w:rPr>
        <w:t>dans</w:t>
      </w:r>
      <w:r w:rsidRPr="00B75A47">
        <w:rPr>
          <w:rFonts w:ascii="Calibri Light" w:hAnsi="Calibri Light" w:cs="Calibri Light"/>
        </w:rPr>
        <w:t xml:space="preserve"> </w:t>
      </w:r>
      <w:r w:rsidRPr="00100BF4">
        <w:rPr>
          <w:rFonts w:ascii="Calibri Light" w:hAnsi="Calibri Light" w:cs="Calibri Light"/>
        </w:rPr>
        <w:t>l’absence</w:t>
      </w:r>
      <w:r w:rsidRPr="00B75A47">
        <w:rPr>
          <w:rFonts w:ascii="Calibri Light" w:hAnsi="Calibri Light" w:cs="Calibri Light"/>
        </w:rPr>
        <w:t xml:space="preserve"> </w:t>
      </w:r>
      <w:r w:rsidRPr="00100BF4">
        <w:rPr>
          <w:rFonts w:ascii="Calibri Light" w:hAnsi="Calibri Light" w:cs="Calibri Light"/>
        </w:rPr>
        <w:t>d’études</w:t>
      </w:r>
      <w:r w:rsidRPr="00B75A47">
        <w:rPr>
          <w:rFonts w:ascii="Calibri Light" w:hAnsi="Calibri Light" w:cs="Calibri Light"/>
        </w:rPr>
        <w:t xml:space="preserve"> </w:t>
      </w:r>
      <w:r w:rsidRPr="00100BF4">
        <w:rPr>
          <w:rFonts w:ascii="Calibri Light" w:hAnsi="Calibri Light" w:cs="Calibri Light"/>
        </w:rPr>
        <w:t>longitudinales</w:t>
      </w:r>
      <w:r w:rsidRPr="00B75A47">
        <w:rPr>
          <w:rFonts w:ascii="Calibri Light" w:hAnsi="Calibri Light" w:cs="Calibri Light"/>
        </w:rPr>
        <w:t xml:space="preserve"> </w:t>
      </w:r>
      <w:r w:rsidRPr="00100BF4">
        <w:rPr>
          <w:rFonts w:ascii="Calibri Light" w:hAnsi="Calibri Light" w:cs="Calibri Light"/>
        </w:rPr>
        <w:t>évaluant les effets</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régimes</w:t>
      </w:r>
      <w:r w:rsidRPr="00B75A47">
        <w:rPr>
          <w:rFonts w:ascii="Calibri Light" w:hAnsi="Calibri Light" w:cs="Calibri Light"/>
        </w:rPr>
        <w:t xml:space="preserve"> </w:t>
      </w:r>
      <w:r w:rsidRPr="00100BF4">
        <w:rPr>
          <w:rFonts w:ascii="Calibri Light" w:hAnsi="Calibri Light" w:cs="Calibri Light"/>
        </w:rPr>
        <w:t>végétariens et</w:t>
      </w:r>
      <w:r w:rsidRPr="00B75A47">
        <w:rPr>
          <w:rFonts w:ascii="Calibri Light" w:hAnsi="Calibri Light" w:cs="Calibri Light"/>
        </w:rPr>
        <w:t xml:space="preserve"> </w:t>
      </w:r>
      <w:proofErr w:type="spellStart"/>
      <w:r w:rsidRPr="00100BF4">
        <w:rPr>
          <w:rFonts w:ascii="Calibri Light" w:hAnsi="Calibri Light" w:cs="Calibri Light"/>
        </w:rPr>
        <w:t>flexitariens</w:t>
      </w:r>
      <w:proofErr w:type="spellEnd"/>
      <w:r w:rsidRPr="00100BF4">
        <w:rPr>
          <w:rFonts w:ascii="Calibri Light" w:hAnsi="Calibri Light" w:cs="Calibri Light"/>
        </w:rPr>
        <w:t xml:space="preserve"> chez</w:t>
      </w:r>
      <w:r w:rsidRPr="00B75A47">
        <w:rPr>
          <w:rFonts w:ascii="Calibri Light" w:hAnsi="Calibri Light" w:cs="Calibri Light"/>
        </w:rPr>
        <w:t xml:space="preserve"> </w:t>
      </w:r>
      <w:r w:rsidRPr="00100BF4">
        <w:rPr>
          <w:rFonts w:ascii="Calibri Light" w:hAnsi="Calibri Light" w:cs="Calibri Light"/>
        </w:rPr>
        <w:t>les athlètes de haut niveau.</w:t>
      </w:r>
      <w:r w:rsidRPr="00B75A47">
        <w:rPr>
          <w:rFonts w:ascii="Calibri Light" w:hAnsi="Calibri Light" w:cs="Calibri Light"/>
        </w:rPr>
        <w:t xml:space="preserve"> </w:t>
      </w:r>
      <w:r w:rsidRPr="00100BF4">
        <w:rPr>
          <w:rFonts w:ascii="Calibri Light" w:hAnsi="Calibri Light" w:cs="Calibri Light"/>
        </w:rPr>
        <w:t xml:space="preserve">Si certaines recherches suggèrent que ces régimes permettent de maintenir des performances comparables à celles des omnivores (Lynch et al., 2018), la majorité </w:t>
      </w:r>
      <w:r w:rsidRPr="00B75A47">
        <w:rPr>
          <w:rFonts w:ascii="Calibri Light" w:hAnsi="Calibri Light" w:cs="Calibri Light"/>
        </w:rPr>
        <w:t xml:space="preserve">des études disponibles se limitent à des observations de courte durée. Cela complique </w:t>
      </w:r>
      <w:r w:rsidRPr="00100BF4">
        <w:rPr>
          <w:rFonts w:ascii="Calibri Light" w:hAnsi="Calibri Light" w:cs="Calibri Light"/>
        </w:rPr>
        <w:t>l’évaluation des adaptations physiologiques à long terme, notamment sur la force musculaire, l’endurance et la récupération. De plus, la gestion des micronutriments essentiels, comme le fer, la vitamine B12 et les oméga-3, reste un enjeu central. En l’absence de suivi rigoureux, le risque de carences peut compromettre la capacité d’effort</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la</w:t>
      </w:r>
      <w:r w:rsidRPr="00B75A47">
        <w:rPr>
          <w:rFonts w:ascii="Calibri Light" w:hAnsi="Calibri Light" w:cs="Calibri Light"/>
        </w:rPr>
        <w:t xml:space="preserve"> </w:t>
      </w:r>
      <w:r w:rsidRPr="00100BF4">
        <w:rPr>
          <w:rFonts w:ascii="Calibri Light" w:hAnsi="Calibri Light" w:cs="Calibri Light"/>
        </w:rPr>
        <w:t>récupération</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athlètes.</w:t>
      </w:r>
      <w:r w:rsidRPr="00B75A47">
        <w:rPr>
          <w:rFonts w:ascii="Calibri Light" w:hAnsi="Calibri Light" w:cs="Calibri Light"/>
        </w:rPr>
        <w:t xml:space="preserve"> </w:t>
      </w:r>
      <w:r w:rsidRPr="00100BF4">
        <w:rPr>
          <w:rFonts w:ascii="Calibri Light" w:hAnsi="Calibri Light" w:cs="Calibri Light"/>
        </w:rPr>
        <w:t>Cependant,</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nombreux</w:t>
      </w:r>
      <w:r w:rsidRPr="00B75A47">
        <w:rPr>
          <w:rFonts w:ascii="Calibri Light" w:hAnsi="Calibri Light" w:cs="Calibri Light"/>
        </w:rPr>
        <w:t xml:space="preserve"> </w:t>
      </w:r>
      <w:r w:rsidRPr="00100BF4">
        <w:rPr>
          <w:rFonts w:ascii="Calibri Light" w:hAnsi="Calibri Light" w:cs="Calibri Light"/>
        </w:rPr>
        <w:t>exemples</w:t>
      </w:r>
      <w:r w:rsidRPr="00B75A47">
        <w:rPr>
          <w:rFonts w:ascii="Calibri Light" w:hAnsi="Calibri Light" w:cs="Calibri Light"/>
        </w:rPr>
        <w:t xml:space="preserve"> </w:t>
      </w:r>
      <w:r w:rsidRPr="00100BF4">
        <w:rPr>
          <w:rFonts w:ascii="Calibri Light" w:hAnsi="Calibri Light" w:cs="Calibri Light"/>
        </w:rPr>
        <w:t>d’athlètes élites ayant adopté une alimentation végétale prouve que ce n’est pas rédhibitoire si bien géré.</w:t>
      </w:r>
    </w:p>
    <w:p w14:paraId="739DC4DB" w14:textId="77777777" w:rsidR="007F5F67" w:rsidRPr="00100BF4" w:rsidRDefault="007F5F67" w:rsidP="007F5F67">
      <w:pPr>
        <w:pStyle w:val="Corpsdetexte"/>
        <w:spacing w:before="227"/>
        <w:ind w:right="35"/>
        <w:rPr>
          <w:rFonts w:ascii="Calibri Light" w:hAnsi="Calibri Light" w:cs="Calibri Light"/>
        </w:rPr>
      </w:pPr>
      <w:r w:rsidRPr="00100BF4">
        <w:rPr>
          <w:rFonts w:ascii="Calibri Light" w:hAnsi="Calibri Light" w:cs="Calibri Light"/>
        </w:rPr>
        <w:t>Le</w:t>
      </w:r>
      <w:r w:rsidRPr="00B75A47">
        <w:rPr>
          <w:rFonts w:ascii="Calibri Light" w:hAnsi="Calibri Light" w:cs="Calibri Light"/>
        </w:rPr>
        <w:t xml:space="preserve"> </w:t>
      </w:r>
      <w:r w:rsidRPr="00100BF4">
        <w:rPr>
          <w:rFonts w:ascii="Calibri Light" w:hAnsi="Calibri Light" w:cs="Calibri Light"/>
        </w:rPr>
        <w:t>coût</w:t>
      </w:r>
      <w:r w:rsidRPr="00B75A47">
        <w:rPr>
          <w:rFonts w:ascii="Calibri Light" w:hAnsi="Calibri Light" w:cs="Calibri Light"/>
        </w:rPr>
        <w:t xml:space="preserve"> </w:t>
      </w:r>
      <w:r w:rsidRPr="00100BF4">
        <w:rPr>
          <w:rFonts w:ascii="Calibri Light" w:hAnsi="Calibri Light" w:cs="Calibri Light"/>
        </w:rPr>
        <w:t>plus</w:t>
      </w:r>
      <w:r w:rsidRPr="00B75A47">
        <w:rPr>
          <w:rFonts w:ascii="Calibri Light" w:hAnsi="Calibri Light" w:cs="Calibri Light"/>
        </w:rPr>
        <w:t xml:space="preserve"> </w:t>
      </w:r>
      <w:r w:rsidRPr="00100BF4">
        <w:rPr>
          <w:rFonts w:ascii="Calibri Light" w:hAnsi="Calibri Light" w:cs="Calibri Light"/>
        </w:rPr>
        <w:t>élevé</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produits</w:t>
      </w:r>
      <w:r w:rsidRPr="00B75A47">
        <w:rPr>
          <w:rFonts w:ascii="Calibri Light" w:hAnsi="Calibri Light" w:cs="Calibri Light"/>
        </w:rPr>
        <w:t xml:space="preserve"> </w:t>
      </w:r>
      <w:r w:rsidRPr="00100BF4">
        <w:rPr>
          <w:rFonts w:ascii="Calibri Light" w:hAnsi="Calibri Light" w:cs="Calibri Light"/>
        </w:rPr>
        <w:t>issus</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l’agriculture</w:t>
      </w:r>
      <w:r w:rsidRPr="00B75A47">
        <w:rPr>
          <w:rFonts w:ascii="Calibri Light" w:hAnsi="Calibri Light" w:cs="Calibri Light"/>
        </w:rPr>
        <w:t xml:space="preserve"> </w:t>
      </w:r>
      <w:r w:rsidRPr="00100BF4">
        <w:rPr>
          <w:rFonts w:ascii="Calibri Light" w:hAnsi="Calibri Light" w:cs="Calibri Light"/>
        </w:rPr>
        <w:t>biologique,</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circuits</w:t>
      </w:r>
      <w:r w:rsidRPr="00B75A47">
        <w:rPr>
          <w:rFonts w:ascii="Calibri Light" w:hAnsi="Calibri Light" w:cs="Calibri Light"/>
        </w:rPr>
        <w:t xml:space="preserve"> </w:t>
      </w:r>
      <w:r w:rsidRPr="00100BF4">
        <w:rPr>
          <w:rFonts w:ascii="Calibri Light" w:hAnsi="Calibri Light" w:cs="Calibri Light"/>
        </w:rPr>
        <w:t>courts</w:t>
      </w:r>
      <w:r w:rsidRPr="00B75A47">
        <w:rPr>
          <w:rFonts w:ascii="Calibri Light" w:hAnsi="Calibri Light" w:cs="Calibri Light"/>
        </w:rPr>
        <w:t xml:space="preserve"> </w:t>
      </w:r>
      <w:r w:rsidRPr="00100BF4">
        <w:rPr>
          <w:rFonts w:ascii="Calibri Light" w:hAnsi="Calibri Light" w:cs="Calibri Light"/>
        </w:rPr>
        <w:t xml:space="preserve">ou des alternatives protéiques constitue un autre frein. Les aliments durables restent globalement plus onéreux que leurs équivalents conventionnels, rendant leur accès </w:t>
      </w:r>
      <w:r w:rsidRPr="00B75A47">
        <w:rPr>
          <w:rFonts w:ascii="Calibri Light" w:hAnsi="Calibri Light" w:cs="Calibri Light"/>
        </w:rPr>
        <w:t xml:space="preserve">difficile pour les athlètes ayant des budgets restreints. Les substituts végétaux enrichis </w:t>
      </w:r>
      <w:r w:rsidRPr="00100BF4">
        <w:rPr>
          <w:rFonts w:ascii="Calibri Light" w:hAnsi="Calibri Light" w:cs="Calibri Light"/>
        </w:rPr>
        <w:t>ou les protéines issues d’insectes, bien que prometteurs, souffrent encore d’une production</w:t>
      </w:r>
      <w:r w:rsidRPr="00B75A47">
        <w:rPr>
          <w:rFonts w:ascii="Calibri Light" w:hAnsi="Calibri Light" w:cs="Calibri Light"/>
        </w:rPr>
        <w:t xml:space="preserve"> </w:t>
      </w:r>
      <w:r w:rsidRPr="00100BF4">
        <w:rPr>
          <w:rFonts w:ascii="Calibri Light" w:hAnsi="Calibri Light" w:cs="Calibri Light"/>
        </w:rPr>
        <w:t>limitée</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d’une</w:t>
      </w:r>
      <w:r w:rsidRPr="00B75A47">
        <w:rPr>
          <w:rFonts w:ascii="Calibri Light" w:hAnsi="Calibri Light" w:cs="Calibri Light"/>
        </w:rPr>
        <w:t xml:space="preserve"> </w:t>
      </w:r>
      <w:r w:rsidRPr="00100BF4">
        <w:rPr>
          <w:rFonts w:ascii="Calibri Light" w:hAnsi="Calibri Light" w:cs="Calibri Light"/>
        </w:rPr>
        <w:t>demande</w:t>
      </w:r>
      <w:r w:rsidRPr="00B75A47">
        <w:rPr>
          <w:rFonts w:ascii="Calibri Light" w:hAnsi="Calibri Light" w:cs="Calibri Light"/>
        </w:rPr>
        <w:t xml:space="preserve"> </w:t>
      </w:r>
      <w:r w:rsidRPr="00100BF4">
        <w:rPr>
          <w:rFonts w:ascii="Calibri Light" w:hAnsi="Calibri Light" w:cs="Calibri Light"/>
        </w:rPr>
        <w:t>insuffisante</w:t>
      </w:r>
      <w:r w:rsidRPr="00B75A47">
        <w:rPr>
          <w:rFonts w:ascii="Calibri Light" w:hAnsi="Calibri Light" w:cs="Calibri Light"/>
        </w:rPr>
        <w:t xml:space="preserve"> </w:t>
      </w:r>
      <w:r w:rsidRPr="00100BF4">
        <w:rPr>
          <w:rFonts w:ascii="Calibri Light" w:hAnsi="Calibri Light" w:cs="Calibri Light"/>
        </w:rPr>
        <w:t>pour</w:t>
      </w:r>
      <w:r w:rsidRPr="00B75A47">
        <w:rPr>
          <w:rFonts w:ascii="Calibri Light" w:hAnsi="Calibri Light" w:cs="Calibri Light"/>
        </w:rPr>
        <w:t xml:space="preserve"> </w:t>
      </w: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réduire</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coûts.</w:t>
      </w:r>
      <w:r w:rsidRPr="00B75A47">
        <w:rPr>
          <w:rFonts w:ascii="Calibri Light" w:hAnsi="Calibri Light" w:cs="Calibri Light"/>
        </w:rPr>
        <w:t xml:space="preserve"> Toutefois, </w:t>
      </w:r>
      <w:r w:rsidRPr="00100BF4">
        <w:rPr>
          <w:rFonts w:ascii="Calibri Light" w:hAnsi="Calibri Light" w:cs="Calibri Light"/>
        </w:rPr>
        <w:t>certaines stratégies, comme l’achat en vrac, le développement de filières locales ou des</w:t>
      </w:r>
      <w:r w:rsidRPr="00B75A47">
        <w:rPr>
          <w:rFonts w:ascii="Calibri Light" w:hAnsi="Calibri Light" w:cs="Calibri Light"/>
        </w:rPr>
        <w:t xml:space="preserve"> </w:t>
      </w:r>
      <w:r w:rsidRPr="00100BF4">
        <w:rPr>
          <w:rFonts w:ascii="Calibri Light" w:hAnsi="Calibri Light" w:cs="Calibri Light"/>
        </w:rPr>
        <w:t>collaborations</w:t>
      </w:r>
      <w:r w:rsidRPr="00B75A47">
        <w:rPr>
          <w:rFonts w:ascii="Calibri Light" w:hAnsi="Calibri Light" w:cs="Calibri Light"/>
        </w:rPr>
        <w:t xml:space="preserve"> </w:t>
      </w:r>
      <w:r w:rsidRPr="00100BF4">
        <w:rPr>
          <w:rFonts w:ascii="Calibri Light" w:hAnsi="Calibri Light" w:cs="Calibri Light"/>
        </w:rPr>
        <w:t>entre</w:t>
      </w:r>
      <w:r w:rsidRPr="00B75A47">
        <w:rPr>
          <w:rFonts w:ascii="Calibri Light" w:hAnsi="Calibri Light" w:cs="Calibri Light"/>
        </w:rPr>
        <w:t xml:space="preserve"> </w:t>
      </w:r>
      <w:r w:rsidRPr="00100BF4">
        <w:rPr>
          <w:rFonts w:ascii="Calibri Light" w:hAnsi="Calibri Light" w:cs="Calibri Light"/>
        </w:rPr>
        <w:t>clubs et producteurs, pourraient améliorer leur accessibilité.</w:t>
      </w:r>
    </w:p>
    <w:p w14:paraId="0695EEFD" w14:textId="77777777" w:rsidR="007F5F67" w:rsidRPr="00100BF4" w:rsidRDefault="007F5F67" w:rsidP="007F5F67">
      <w:pPr>
        <w:pStyle w:val="Corpsdetexte"/>
        <w:spacing w:before="235"/>
        <w:ind w:right="35"/>
        <w:rPr>
          <w:rFonts w:ascii="Calibri Light" w:hAnsi="Calibri Light" w:cs="Calibri Light"/>
        </w:rPr>
      </w:pPr>
      <w:r w:rsidRPr="00100BF4">
        <w:rPr>
          <w:rFonts w:ascii="Calibri Light" w:hAnsi="Calibri Light" w:cs="Calibri Light"/>
        </w:rPr>
        <w:t>Au-delà</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aspects</w:t>
      </w:r>
      <w:r w:rsidRPr="00B75A47">
        <w:rPr>
          <w:rFonts w:ascii="Calibri Light" w:hAnsi="Calibri Light" w:cs="Calibri Light"/>
        </w:rPr>
        <w:t xml:space="preserve"> </w:t>
      </w:r>
      <w:r w:rsidRPr="00100BF4">
        <w:rPr>
          <w:rFonts w:ascii="Calibri Light" w:hAnsi="Calibri Light" w:cs="Calibri Light"/>
        </w:rPr>
        <w:t>économiques,</w:t>
      </w:r>
      <w:r w:rsidRPr="00B75A47">
        <w:rPr>
          <w:rFonts w:ascii="Calibri Light" w:hAnsi="Calibri Light" w:cs="Calibri Light"/>
        </w:rPr>
        <w:t xml:space="preserve"> </w:t>
      </w:r>
      <w:r w:rsidRPr="00100BF4">
        <w:rPr>
          <w:rFonts w:ascii="Calibri Light" w:hAnsi="Calibri Light" w:cs="Calibri Light"/>
        </w:rPr>
        <w:t>la</w:t>
      </w:r>
      <w:r w:rsidRPr="00B75A47">
        <w:rPr>
          <w:rFonts w:ascii="Calibri Light" w:hAnsi="Calibri Light" w:cs="Calibri Light"/>
        </w:rPr>
        <w:t xml:space="preserve"> </w:t>
      </w:r>
      <w:r w:rsidRPr="00100BF4">
        <w:rPr>
          <w:rFonts w:ascii="Calibri Light" w:hAnsi="Calibri Light" w:cs="Calibri Light"/>
        </w:rPr>
        <w:t>transition</w:t>
      </w:r>
      <w:r w:rsidRPr="00B75A47">
        <w:rPr>
          <w:rFonts w:ascii="Calibri Light" w:hAnsi="Calibri Light" w:cs="Calibri Light"/>
        </w:rPr>
        <w:t xml:space="preserve"> </w:t>
      </w:r>
      <w:r w:rsidRPr="00100BF4">
        <w:rPr>
          <w:rFonts w:ascii="Calibri Light" w:hAnsi="Calibri Light" w:cs="Calibri Light"/>
        </w:rPr>
        <w:t>vers</w:t>
      </w:r>
      <w:r w:rsidRPr="00B75A47">
        <w:rPr>
          <w:rFonts w:ascii="Calibri Light" w:hAnsi="Calibri Light" w:cs="Calibri Light"/>
        </w:rPr>
        <w:t xml:space="preserve"> </w:t>
      </w:r>
      <w:r w:rsidRPr="00100BF4">
        <w:rPr>
          <w:rFonts w:ascii="Calibri Light" w:hAnsi="Calibri Light" w:cs="Calibri Light"/>
        </w:rPr>
        <w:t>une</w:t>
      </w:r>
      <w:r w:rsidRPr="00B75A47">
        <w:rPr>
          <w:rFonts w:ascii="Calibri Light" w:hAnsi="Calibri Light" w:cs="Calibri Light"/>
        </w:rPr>
        <w:t xml:space="preserve"> </w:t>
      </w:r>
      <w:r w:rsidRPr="00100BF4">
        <w:rPr>
          <w:rFonts w:ascii="Calibri Light" w:hAnsi="Calibri Light" w:cs="Calibri Light"/>
        </w:rPr>
        <w:t>alimentation</w:t>
      </w:r>
      <w:r w:rsidRPr="00B75A47">
        <w:rPr>
          <w:rFonts w:ascii="Calibri Light" w:hAnsi="Calibri Light" w:cs="Calibri Light"/>
        </w:rPr>
        <w:t xml:space="preserve"> </w:t>
      </w:r>
      <w:r w:rsidRPr="00100BF4">
        <w:rPr>
          <w:rFonts w:ascii="Calibri Light" w:hAnsi="Calibri Light" w:cs="Calibri Light"/>
        </w:rPr>
        <w:t>plus</w:t>
      </w:r>
      <w:r w:rsidRPr="00B75A47">
        <w:rPr>
          <w:rFonts w:ascii="Calibri Light" w:hAnsi="Calibri Light" w:cs="Calibri Light"/>
        </w:rPr>
        <w:t xml:space="preserve"> </w:t>
      </w:r>
      <w:r w:rsidRPr="00100BF4">
        <w:rPr>
          <w:rFonts w:ascii="Calibri Light" w:hAnsi="Calibri Light" w:cs="Calibri Light"/>
        </w:rPr>
        <w:t>durable</w:t>
      </w:r>
      <w:r w:rsidRPr="00B75A47">
        <w:rPr>
          <w:rFonts w:ascii="Calibri Light" w:hAnsi="Calibri Light" w:cs="Calibri Light"/>
        </w:rPr>
        <w:t xml:space="preserve"> </w:t>
      </w:r>
      <w:r w:rsidRPr="00100BF4">
        <w:rPr>
          <w:rFonts w:ascii="Calibri Light" w:hAnsi="Calibri Light" w:cs="Calibri Light"/>
        </w:rPr>
        <w:t>se heurte</w:t>
      </w:r>
      <w:r w:rsidRPr="00B75A47">
        <w:rPr>
          <w:rFonts w:ascii="Calibri Light" w:hAnsi="Calibri Light" w:cs="Calibri Light"/>
        </w:rPr>
        <w:t xml:space="preserve"> </w:t>
      </w:r>
      <w:r w:rsidRPr="00100BF4">
        <w:rPr>
          <w:rFonts w:ascii="Calibri Light" w:hAnsi="Calibri Light" w:cs="Calibri Light"/>
        </w:rPr>
        <w:lastRenderedPageBreak/>
        <w:t>aussi</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résistances</w:t>
      </w:r>
      <w:r w:rsidRPr="00B75A47">
        <w:rPr>
          <w:rFonts w:ascii="Calibri Light" w:hAnsi="Calibri Light" w:cs="Calibri Light"/>
        </w:rPr>
        <w:t xml:space="preserve"> </w:t>
      </w:r>
      <w:r w:rsidRPr="00100BF4">
        <w:rPr>
          <w:rFonts w:ascii="Calibri Light" w:hAnsi="Calibri Light" w:cs="Calibri Light"/>
        </w:rPr>
        <w:t>culturelles.</w:t>
      </w:r>
      <w:r w:rsidRPr="00B75A47">
        <w:rPr>
          <w:rFonts w:ascii="Calibri Light" w:hAnsi="Calibri Light" w:cs="Calibri Light"/>
        </w:rPr>
        <w:t xml:space="preserve"> </w:t>
      </w:r>
      <w:r w:rsidRPr="00100BF4">
        <w:rPr>
          <w:rFonts w:ascii="Calibri Light" w:hAnsi="Calibri Light" w:cs="Calibri Light"/>
        </w:rPr>
        <w:t>Dans</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nombreux</w:t>
      </w:r>
      <w:r w:rsidRPr="00B75A47">
        <w:rPr>
          <w:rFonts w:ascii="Calibri Light" w:hAnsi="Calibri Light" w:cs="Calibri Light"/>
        </w:rPr>
        <w:t xml:space="preserve"> </w:t>
      </w:r>
      <w:r w:rsidRPr="00100BF4">
        <w:rPr>
          <w:rFonts w:ascii="Calibri Light" w:hAnsi="Calibri Light" w:cs="Calibri Light"/>
        </w:rPr>
        <w:t>contextes</w:t>
      </w:r>
      <w:r w:rsidRPr="00B75A47">
        <w:rPr>
          <w:rFonts w:ascii="Calibri Light" w:hAnsi="Calibri Light" w:cs="Calibri Light"/>
        </w:rPr>
        <w:t xml:space="preserve"> </w:t>
      </w:r>
      <w:r w:rsidRPr="00100BF4">
        <w:rPr>
          <w:rFonts w:ascii="Calibri Light" w:hAnsi="Calibri Light" w:cs="Calibri Light"/>
        </w:rPr>
        <w:t>occidentaux, la</w:t>
      </w:r>
      <w:r w:rsidRPr="00B75A47">
        <w:rPr>
          <w:rFonts w:ascii="Calibri Light" w:hAnsi="Calibri Light" w:cs="Calibri Light"/>
        </w:rPr>
        <w:t xml:space="preserve"> </w:t>
      </w:r>
      <w:r w:rsidRPr="00100BF4">
        <w:rPr>
          <w:rFonts w:ascii="Calibri Light" w:hAnsi="Calibri Light" w:cs="Calibri Light"/>
        </w:rPr>
        <w:t>viande</w:t>
      </w:r>
      <w:r w:rsidRPr="00B75A47">
        <w:rPr>
          <w:rFonts w:ascii="Calibri Light" w:hAnsi="Calibri Light" w:cs="Calibri Light"/>
        </w:rPr>
        <w:t xml:space="preserve"> </w:t>
      </w:r>
      <w:r w:rsidRPr="00100BF4">
        <w:rPr>
          <w:rFonts w:ascii="Calibri Light" w:hAnsi="Calibri Light" w:cs="Calibri Light"/>
        </w:rPr>
        <w:t>occupe</w:t>
      </w:r>
      <w:r w:rsidRPr="00B75A47">
        <w:rPr>
          <w:rFonts w:ascii="Calibri Light" w:hAnsi="Calibri Light" w:cs="Calibri Light"/>
        </w:rPr>
        <w:t xml:space="preserve"> </w:t>
      </w:r>
      <w:r w:rsidRPr="00100BF4">
        <w:rPr>
          <w:rFonts w:ascii="Calibri Light" w:hAnsi="Calibri Light" w:cs="Calibri Light"/>
        </w:rPr>
        <w:t>une</w:t>
      </w:r>
      <w:r w:rsidRPr="00B75A47">
        <w:rPr>
          <w:rFonts w:ascii="Calibri Light" w:hAnsi="Calibri Light" w:cs="Calibri Light"/>
        </w:rPr>
        <w:t xml:space="preserve"> </w:t>
      </w:r>
      <w:r w:rsidRPr="00100BF4">
        <w:rPr>
          <w:rFonts w:ascii="Calibri Light" w:hAnsi="Calibri Light" w:cs="Calibri Light"/>
        </w:rPr>
        <w:t>place</w:t>
      </w:r>
      <w:r w:rsidRPr="00B75A47">
        <w:rPr>
          <w:rFonts w:ascii="Calibri Light" w:hAnsi="Calibri Light" w:cs="Calibri Light"/>
        </w:rPr>
        <w:t xml:space="preserve"> </w:t>
      </w:r>
      <w:r w:rsidRPr="00100BF4">
        <w:rPr>
          <w:rFonts w:ascii="Calibri Light" w:hAnsi="Calibri Light" w:cs="Calibri Light"/>
        </w:rPr>
        <w:t>centrale</w:t>
      </w:r>
      <w:r w:rsidRPr="00B75A47">
        <w:rPr>
          <w:rFonts w:ascii="Calibri Light" w:hAnsi="Calibri Light" w:cs="Calibri Light"/>
        </w:rPr>
        <w:t xml:space="preserve"> </w:t>
      </w:r>
      <w:r w:rsidRPr="00100BF4">
        <w:rPr>
          <w:rFonts w:ascii="Calibri Light" w:hAnsi="Calibri Light" w:cs="Calibri Light"/>
        </w:rPr>
        <w:t>dans</w:t>
      </w:r>
      <w:r w:rsidRPr="00B75A47">
        <w:rPr>
          <w:rFonts w:ascii="Calibri Light" w:hAnsi="Calibri Light" w:cs="Calibri Light"/>
        </w:rPr>
        <w:t xml:space="preserve"> </w:t>
      </w:r>
      <w:r w:rsidRPr="00100BF4">
        <w:rPr>
          <w:rFonts w:ascii="Calibri Light" w:hAnsi="Calibri Light" w:cs="Calibri Light"/>
        </w:rPr>
        <w:t>le</w:t>
      </w:r>
      <w:r w:rsidRPr="00B75A47">
        <w:rPr>
          <w:rFonts w:ascii="Calibri Light" w:hAnsi="Calibri Light" w:cs="Calibri Light"/>
        </w:rPr>
        <w:t xml:space="preserve"> </w:t>
      </w:r>
      <w:r w:rsidRPr="00100BF4">
        <w:rPr>
          <w:rFonts w:ascii="Calibri Light" w:hAnsi="Calibri Light" w:cs="Calibri Light"/>
        </w:rPr>
        <w:t>repas</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peut</w:t>
      </w:r>
      <w:r w:rsidRPr="00B75A47">
        <w:rPr>
          <w:rFonts w:ascii="Calibri Light" w:hAnsi="Calibri Light" w:cs="Calibri Light"/>
        </w:rPr>
        <w:t xml:space="preserve"> </w:t>
      </w:r>
      <w:r w:rsidRPr="00100BF4">
        <w:rPr>
          <w:rFonts w:ascii="Calibri Light" w:hAnsi="Calibri Light" w:cs="Calibri Light"/>
        </w:rPr>
        <w:t>être</w:t>
      </w:r>
      <w:r w:rsidRPr="00B75A47">
        <w:rPr>
          <w:rFonts w:ascii="Calibri Light" w:hAnsi="Calibri Light" w:cs="Calibri Light"/>
        </w:rPr>
        <w:t xml:space="preserve"> </w:t>
      </w:r>
      <w:r w:rsidRPr="00100BF4">
        <w:rPr>
          <w:rFonts w:ascii="Calibri Light" w:hAnsi="Calibri Light" w:cs="Calibri Light"/>
        </w:rPr>
        <w:t>associée</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des</w:t>
      </w:r>
      <w:r w:rsidRPr="00B75A47">
        <w:rPr>
          <w:rFonts w:ascii="Calibri Light" w:hAnsi="Calibri Light" w:cs="Calibri Light"/>
        </w:rPr>
        <w:t xml:space="preserve"> </w:t>
      </w:r>
      <w:r w:rsidRPr="00100BF4">
        <w:rPr>
          <w:rFonts w:ascii="Calibri Light" w:hAnsi="Calibri Light" w:cs="Calibri Light"/>
        </w:rPr>
        <w:t xml:space="preserve">valeurs de virilité/force, ce qui freine l’adoption d’options végétales. Par ailleurs, les consommateurs sous-estiment souvent l’impact climatique d’une réduction de la viande, et leur volonté d’adopter ce levier dépend de leurs croyances et motivations (de Boer et al., 2016). Pour dépasser ces freins, une approche progressive— sensibilisation ciblée, expérimentations encadrées, et mise en avant d’exemples d’athlètes performants ayant adopté ces régimes </w:t>
      </w:r>
      <w:r w:rsidRPr="00B75A47">
        <w:rPr>
          <w:rFonts w:ascii="Calibri Light" w:hAnsi="Calibri Light" w:cs="Calibri Light"/>
        </w:rPr>
        <w:t>—</w:t>
      </w:r>
      <w:r w:rsidRPr="00100BF4">
        <w:rPr>
          <w:rFonts w:ascii="Calibri Light" w:hAnsi="Calibri Light" w:cs="Calibri Light"/>
        </w:rPr>
        <w:t>paraît pertinente au vu des différences de profils et de motivations identifiées</w:t>
      </w:r>
    </w:p>
    <w:p w14:paraId="40FE02E7" w14:textId="77777777" w:rsidR="007F5F67" w:rsidRPr="00100BF4" w:rsidRDefault="007F5F67" w:rsidP="007F5F67">
      <w:pPr>
        <w:pStyle w:val="Corpsdetexte"/>
        <w:spacing w:before="232"/>
        <w:ind w:right="34"/>
        <w:rPr>
          <w:rFonts w:ascii="Calibri Light" w:hAnsi="Calibri Light" w:cs="Calibri Light"/>
        </w:rPr>
      </w:pPr>
      <w:r w:rsidRPr="00100BF4">
        <w:rPr>
          <w:rFonts w:ascii="Calibri Light" w:hAnsi="Calibri Light" w:cs="Calibri Light"/>
        </w:rPr>
        <w:t xml:space="preserve">Face à ces défis, plusieurs recommandations peuvent être formulées pour favoriser une transition vers une nutrition sportive durable. Il est essentiel de développer des études longitudinales permettant d’évaluer l’impact à long terme des régimes végétariens et </w:t>
      </w:r>
      <w:proofErr w:type="spellStart"/>
      <w:r w:rsidRPr="00100BF4">
        <w:rPr>
          <w:rFonts w:ascii="Calibri Light" w:hAnsi="Calibri Light" w:cs="Calibri Light"/>
        </w:rPr>
        <w:t>flexitariens</w:t>
      </w:r>
      <w:proofErr w:type="spellEnd"/>
      <w:r w:rsidRPr="00100BF4">
        <w:rPr>
          <w:rFonts w:ascii="Calibri Light" w:hAnsi="Calibri Light" w:cs="Calibri Light"/>
        </w:rPr>
        <w:t xml:space="preserve"> sur la performance. Ces recherches devront explorer l’évolution</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la</w:t>
      </w:r>
      <w:r w:rsidRPr="00B75A47">
        <w:rPr>
          <w:rFonts w:ascii="Calibri Light" w:hAnsi="Calibri Light" w:cs="Calibri Light"/>
        </w:rPr>
        <w:t xml:space="preserve"> </w:t>
      </w:r>
      <w:r w:rsidRPr="00100BF4">
        <w:rPr>
          <w:rFonts w:ascii="Calibri Light" w:hAnsi="Calibri Light" w:cs="Calibri Light"/>
        </w:rPr>
        <w:t>composition</w:t>
      </w:r>
      <w:r w:rsidRPr="00B75A47">
        <w:rPr>
          <w:rFonts w:ascii="Calibri Light" w:hAnsi="Calibri Light" w:cs="Calibri Light"/>
        </w:rPr>
        <w:t xml:space="preserve"> </w:t>
      </w:r>
      <w:r w:rsidRPr="00100BF4">
        <w:rPr>
          <w:rFonts w:ascii="Calibri Light" w:hAnsi="Calibri Light" w:cs="Calibri Light"/>
        </w:rPr>
        <w:t>corporelle,</w:t>
      </w:r>
      <w:r w:rsidRPr="00B75A47">
        <w:rPr>
          <w:rFonts w:ascii="Calibri Light" w:hAnsi="Calibri Light" w:cs="Calibri Light"/>
        </w:rPr>
        <w:t xml:space="preserve"> </w:t>
      </w:r>
      <w:r w:rsidRPr="00100BF4">
        <w:rPr>
          <w:rFonts w:ascii="Calibri Light" w:hAnsi="Calibri Light" w:cs="Calibri Light"/>
        </w:rPr>
        <w:t>la</w:t>
      </w:r>
      <w:r w:rsidRPr="00B75A47">
        <w:rPr>
          <w:rFonts w:ascii="Calibri Light" w:hAnsi="Calibri Light" w:cs="Calibri Light"/>
        </w:rPr>
        <w:t xml:space="preserve"> </w:t>
      </w:r>
      <w:r w:rsidRPr="00100BF4">
        <w:rPr>
          <w:rFonts w:ascii="Calibri Light" w:hAnsi="Calibri Light" w:cs="Calibri Light"/>
        </w:rPr>
        <w:t>récupération</w:t>
      </w:r>
      <w:r w:rsidRPr="00B75A47">
        <w:rPr>
          <w:rFonts w:ascii="Calibri Light" w:hAnsi="Calibri Light" w:cs="Calibri Light"/>
        </w:rPr>
        <w:t xml:space="preserve"> </w:t>
      </w:r>
      <w:r w:rsidRPr="00100BF4">
        <w:rPr>
          <w:rFonts w:ascii="Calibri Light" w:hAnsi="Calibri Light" w:cs="Calibri Light"/>
        </w:rPr>
        <w:t>musculaire</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l’endurance</w:t>
      </w:r>
      <w:r w:rsidRPr="00B75A47">
        <w:rPr>
          <w:rFonts w:ascii="Calibri Light" w:hAnsi="Calibri Light" w:cs="Calibri Light"/>
        </w:rPr>
        <w:t xml:space="preserve"> </w:t>
      </w:r>
      <w:r w:rsidRPr="00100BF4">
        <w:rPr>
          <w:rFonts w:ascii="Calibri Light" w:hAnsi="Calibri Light" w:cs="Calibri Light"/>
        </w:rPr>
        <w:t>afin de garantir que ces régimes permettent de maintenir une compétitivité optimale.</w:t>
      </w:r>
    </w:p>
    <w:p w14:paraId="6BC22B16" w14:textId="77777777" w:rsidR="007F5F67" w:rsidRPr="00100BF4" w:rsidRDefault="007F5F67" w:rsidP="007F5F67">
      <w:pPr>
        <w:pStyle w:val="Corpsdetexte"/>
        <w:spacing w:before="246"/>
        <w:ind w:right="37"/>
        <w:rPr>
          <w:rFonts w:ascii="Calibri Light" w:hAnsi="Calibri Light" w:cs="Calibri Light"/>
        </w:rPr>
      </w:pPr>
      <w:r w:rsidRPr="00100BF4">
        <w:rPr>
          <w:rFonts w:ascii="Calibri Light" w:hAnsi="Calibri Light" w:cs="Calibri Light"/>
        </w:rPr>
        <w:t>Par ailleurs, l’adoption de politiques sportives encourageant des pratiques alimentaires</w:t>
      </w:r>
      <w:r w:rsidRPr="00B75A47">
        <w:rPr>
          <w:rFonts w:ascii="Calibri Light" w:hAnsi="Calibri Light" w:cs="Calibri Light"/>
        </w:rPr>
        <w:t xml:space="preserve"> </w:t>
      </w:r>
      <w:r w:rsidRPr="00100BF4">
        <w:rPr>
          <w:rFonts w:ascii="Calibri Light" w:hAnsi="Calibri Light" w:cs="Calibri Light"/>
        </w:rPr>
        <w:t>responsables</w:t>
      </w:r>
      <w:r w:rsidRPr="00B75A47">
        <w:rPr>
          <w:rFonts w:ascii="Calibri Light" w:hAnsi="Calibri Light" w:cs="Calibri Light"/>
        </w:rPr>
        <w:t xml:space="preserve"> </w:t>
      </w:r>
      <w:r w:rsidRPr="00100BF4">
        <w:rPr>
          <w:rFonts w:ascii="Calibri Light" w:hAnsi="Calibri Light" w:cs="Calibri Light"/>
        </w:rPr>
        <w:t>représente</w:t>
      </w:r>
      <w:r w:rsidRPr="00B75A47">
        <w:rPr>
          <w:rFonts w:ascii="Calibri Light" w:hAnsi="Calibri Light" w:cs="Calibri Light"/>
        </w:rPr>
        <w:t xml:space="preserve"> </w:t>
      </w:r>
      <w:r w:rsidRPr="00100BF4">
        <w:rPr>
          <w:rFonts w:ascii="Calibri Light" w:hAnsi="Calibri Light" w:cs="Calibri Light"/>
        </w:rPr>
        <w:t>un</w:t>
      </w:r>
      <w:r w:rsidRPr="00B75A47">
        <w:rPr>
          <w:rFonts w:ascii="Calibri Light" w:hAnsi="Calibri Light" w:cs="Calibri Light"/>
        </w:rPr>
        <w:t xml:space="preserve"> </w:t>
      </w:r>
      <w:r w:rsidRPr="00100BF4">
        <w:rPr>
          <w:rFonts w:ascii="Calibri Light" w:hAnsi="Calibri Light" w:cs="Calibri Light"/>
        </w:rPr>
        <w:t>levier</w:t>
      </w:r>
      <w:r w:rsidRPr="00B75A47">
        <w:rPr>
          <w:rFonts w:ascii="Calibri Light" w:hAnsi="Calibri Light" w:cs="Calibri Light"/>
        </w:rPr>
        <w:t xml:space="preserve"> </w:t>
      </w:r>
      <w:r w:rsidRPr="00100BF4">
        <w:rPr>
          <w:rFonts w:ascii="Calibri Light" w:hAnsi="Calibri Light" w:cs="Calibri Light"/>
        </w:rPr>
        <w:t>important.</w:t>
      </w:r>
      <w:r w:rsidRPr="00B75A47">
        <w:rPr>
          <w:rFonts w:ascii="Calibri Light" w:hAnsi="Calibri Light" w:cs="Calibri Light"/>
        </w:rPr>
        <w:t xml:space="preserve"> </w:t>
      </w:r>
      <w:r w:rsidRPr="00100BF4">
        <w:rPr>
          <w:rFonts w:ascii="Calibri Light" w:hAnsi="Calibri Light" w:cs="Calibri Light"/>
        </w:rPr>
        <w:t>La</w:t>
      </w:r>
      <w:r w:rsidRPr="00B75A47">
        <w:rPr>
          <w:rFonts w:ascii="Calibri Light" w:hAnsi="Calibri Light" w:cs="Calibri Light"/>
        </w:rPr>
        <w:t xml:space="preserve"> </w:t>
      </w:r>
      <w:r w:rsidRPr="00100BF4">
        <w:rPr>
          <w:rFonts w:ascii="Calibri Light" w:hAnsi="Calibri Light" w:cs="Calibri Light"/>
        </w:rPr>
        <w:t>mise</w:t>
      </w:r>
      <w:r w:rsidRPr="00B75A47">
        <w:rPr>
          <w:rFonts w:ascii="Calibri Light" w:hAnsi="Calibri Light" w:cs="Calibri Light"/>
        </w:rPr>
        <w:t xml:space="preserve"> </w:t>
      </w:r>
      <w:r w:rsidRPr="00100BF4">
        <w:rPr>
          <w:rFonts w:ascii="Calibri Light" w:hAnsi="Calibri Light" w:cs="Calibri Light"/>
        </w:rPr>
        <w:t>en</w:t>
      </w:r>
      <w:r w:rsidRPr="00B75A47">
        <w:rPr>
          <w:rFonts w:ascii="Calibri Light" w:hAnsi="Calibri Light" w:cs="Calibri Light"/>
        </w:rPr>
        <w:t xml:space="preserve"> </w:t>
      </w:r>
      <w:r w:rsidRPr="00100BF4">
        <w:rPr>
          <w:rFonts w:ascii="Calibri Light" w:hAnsi="Calibri Light" w:cs="Calibri Light"/>
        </w:rPr>
        <w:t>place</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labels de restauration durable dans les centres d’entraînement et les événements sportifs permettrait d’assurer que les repas respectent à la fois les besoins nutritionnels des athlètes et des critères écologiques stricts. Des initiatives telles que la réduction du gaspillage alimentaire, le recours aux circuits courts et l’introduction progressive d’alternatives aux protéines animales pourraient être intégrées aux cahiers des charges des clubs et fédérations.</w:t>
      </w:r>
    </w:p>
    <w:p w14:paraId="12FBDCA9" w14:textId="77777777" w:rsidR="007F5F67" w:rsidRPr="00100BF4" w:rsidRDefault="007F5F67" w:rsidP="007F5F67">
      <w:pPr>
        <w:pStyle w:val="Corpsdetexte"/>
        <w:spacing w:before="230"/>
        <w:ind w:right="33"/>
        <w:rPr>
          <w:rFonts w:ascii="Calibri Light" w:hAnsi="Calibri Light" w:cs="Calibri Light"/>
        </w:rPr>
      </w:pPr>
      <w:r w:rsidRPr="00100BF4">
        <w:rPr>
          <w:rFonts w:ascii="Calibri Light" w:hAnsi="Calibri Light" w:cs="Calibri Light"/>
        </w:rPr>
        <w:t>Enfin, la formation des professionnels du sport et de la nutrition apparaît comme un élément clé pour accompagner cette transition. L’intégration de modules dédiés aux enjeux environnementaux et aux</w:t>
      </w:r>
      <w:r w:rsidRPr="00B75A47">
        <w:rPr>
          <w:rFonts w:ascii="Calibri Light" w:hAnsi="Calibri Light" w:cs="Calibri Light"/>
        </w:rPr>
        <w:t xml:space="preserve"> </w:t>
      </w:r>
      <w:r w:rsidRPr="00100BF4">
        <w:rPr>
          <w:rFonts w:ascii="Calibri Light" w:hAnsi="Calibri Light" w:cs="Calibri Light"/>
        </w:rPr>
        <w:t>alternatives</w:t>
      </w:r>
      <w:r w:rsidRPr="00B75A47">
        <w:rPr>
          <w:rFonts w:ascii="Calibri Light" w:hAnsi="Calibri Light" w:cs="Calibri Light"/>
        </w:rPr>
        <w:t xml:space="preserve"> </w:t>
      </w:r>
      <w:r w:rsidRPr="00100BF4">
        <w:rPr>
          <w:rFonts w:ascii="Calibri Light" w:hAnsi="Calibri Light" w:cs="Calibri Light"/>
        </w:rPr>
        <w:t>alimentaires</w:t>
      </w:r>
      <w:r w:rsidRPr="00B75A47">
        <w:rPr>
          <w:rFonts w:ascii="Calibri Light" w:hAnsi="Calibri Light" w:cs="Calibri Light"/>
        </w:rPr>
        <w:t xml:space="preserve"> </w:t>
      </w:r>
      <w:r w:rsidRPr="00100BF4">
        <w:rPr>
          <w:rFonts w:ascii="Calibri Light" w:hAnsi="Calibri Light" w:cs="Calibri Light"/>
        </w:rPr>
        <w:t>dans</w:t>
      </w:r>
      <w:r w:rsidRPr="00B75A47">
        <w:rPr>
          <w:rFonts w:ascii="Calibri Light" w:hAnsi="Calibri Light" w:cs="Calibri Light"/>
        </w:rPr>
        <w:t xml:space="preserve"> </w:t>
      </w:r>
      <w:r w:rsidRPr="00100BF4">
        <w:rPr>
          <w:rFonts w:ascii="Calibri Light" w:hAnsi="Calibri Light" w:cs="Calibri Light"/>
        </w:rPr>
        <w:t>les</w:t>
      </w:r>
      <w:r w:rsidRPr="00B75A47">
        <w:rPr>
          <w:rFonts w:ascii="Calibri Light" w:hAnsi="Calibri Light" w:cs="Calibri Light"/>
        </w:rPr>
        <w:t xml:space="preserve"> </w:t>
      </w:r>
      <w:r w:rsidRPr="00100BF4">
        <w:rPr>
          <w:rFonts w:ascii="Calibri Light" w:hAnsi="Calibri Light" w:cs="Calibri Light"/>
        </w:rPr>
        <w:t xml:space="preserve">cursus STAPS et en diététique sportive permettrait de </w:t>
      </w:r>
      <w:r w:rsidRPr="00B56425">
        <w:rPr>
          <w:rFonts w:ascii="Calibri Light" w:hAnsi="Calibri Light" w:cs="Calibri Light"/>
        </w:rPr>
        <w:t>mieux préparer les futurs entraîneurs et nutritionnistes</w:t>
      </w:r>
      <w:r w:rsidRPr="00B75A47">
        <w:rPr>
          <w:rFonts w:ascii="Calibri Light" w:hAnsi="Calibri Light" w:cs="Calibri Light"/>
        </w:rPr>
        <w:t xml:space="preserve"> </w:t>
      </w:r>
      <w:r w:rsidRPr="00100BF4">
        <w:rPr>
          <w:rFonts w:ascii="Calibri Light" w:hAnsi="Calibri Light" w:cs="Calibri Light"/>
        </w:rPr>
        <w:t>aux</w:t>
      </w:r>
      <w:r w:rsidRPr="00B75A47">
        <w:rPr>
          <w:rFonts w:ascii="Calibri Light" w:hAnsi="Calibri Light" w:cs="Calibri Light"/>
        </w:rPr>
        <w:t xml:space="preserve"> </w:t>
      </w:r>
      <w:r w:rsidRPr="00100BF4">
        <w:rPr>
          <w:rFonts w:ascii="Calibri Light" w:hAnsi="Calibri Light" w:cs="Calibri Light"/>
        </w:rPr>
        <w:t>défis</w:t>
      </w:r>
      <w:r w:rsidRPr="00B75A47">
        <w:rPr>
          <w:rFonts w:ascii="Calibri Light" w:hAnsi="Calibri Light" w:cs="Calibri Light"/>
        </w:rPr>
        <w:t xml:space="preserve"> </w:t>
      </w:r>
      <w:r w:rsidRPr="00100BF4">
        <w:rPr>
          <w:rFonts w:ascii="Calibri Light" w:hAnsi="Calibri Light" w:cs="Calibri Light"/>
        </w:rPr>
        <w:t>à</w:t>
      </w:r>
      <w:r w:rsidRPr="00B75A47">
        <w:rPr>
          <w:rFonts w:ascii="Calibri Light" w:hAnsi="Calibri Light" w:cs="Calibri Light"/>
        </w:rPr>
        <w:t xml:space="preserve"> </w:t>
      </w:r>
      <w:r w:rsidRPr="00100BF4">
        <w:rPr>
          <w:rFonts w:ascii="Calibri Light" w:hAnsi="Calibri Light" w:cs="Calibri Light"/>
        </w:rPr>
        <w:t>venir.</w:t>
      </w:r>
      <w:r w:rsidRPr="00B75A47">
        <w:rPr>
          <w:rFonts w:ascii="Calibri Light" w:hAnsi="Calibri Light" w:cs="Calibri Light"/>
        </w:rPr>
        <w:t xml:space="preserve"> </w:t>
      </w:r>
      <w:r w:rsidRPr="00100BF4">
        <w:rPr>
          <w:rFonts w:ascii="Calibri Light" w:hAnsi="Calibri Light" w:cs="Calibri Light"/>
        </w:rPr>
        <w:t>Le</w:t>
      </w:r>
      <w:r w:rsidRPr="00B75A47">
        <w:rPr>
          <w:rFonts w:ascii="Calibri Light" w:hAnsi="Calibri Light" w:cs="Calibri Light"/>
        </w:rPr>
        <w:t xml:space="preserve"> </w:t>
      </w:r>
      <w:r w:rsidRPr="00100BF4">
        <w:rPr>
          <w:rFonts w:ascii="Calibri Light" w:hAnsi="Calibri Light" w:cs="Calibri Light"/>
        </w:rPr>
        <w:t>développement</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ressources</w:t>
      </w:r>
      <w:r w:rsidRPr="00B75A47">
        <w:rPr>
          <w:rFonts w:ascii="Calibri Light" w:hAnsi="Calibri Light" w:cs="Calibri Light"/>
        </w:rPr>
        <w:t xml:space="preserve"> pédagogiques </w:t>
      </w:r>
      <w:r w:rsidRPr="00100BF4">
        <w:rPr>
          <w:rFonts w:ascii="Calibri Light" w:hAnsi="Calibri Light" w:cs="Calibri Light"/>
        </w:rPr>
        <w:t>accessibles, sous forme de guides, MOOC et webinaires, favoriserait la diffusion de ces</w:t>
      </w:r>
      <w:r w:rsidRPr="00B75A47">
        <w:rPr>
          <w:rFonts w:ascii="Calibri Light" w:hAnsi="Calibri Light" w:cs="Calibri Light"/>
        </w:rPr>
        <w:t xml:space="preserve"> </w:t>
      </w:r>
      <w:r w:rsidRPr="00100BF4">
        <w:rPr>
          <w:rFonts w:ascii="Calibri Light" w:hAnsi="Calibri Light" w:cs="Calibri Light"/>
        </w:rPr>
        <w:t>connaissances</w:t>
      </w:r>
      <w:r w:rsidRPr="00B75A47">
        <w:rPr>
          <w:rFonts w:ascii="Calibri Light" w:hAnsi="Calibri Light" w:cs="Calibri Light"/>
        </w:rPr>
        <w:t xml:space="preserve"> </w:t>
      </w:r>
      <w:r w:rsidRPr="00100BF4">
        <w:rPr>
          <w:rFonts w:ascii="Calibri Light" w:hAnsi="Calibri Light" w:cs="Calibri Light"/>
        </w:rPr>
        <w:t>et</w:t>
      </w:r>
      <w:r w:rsidRPr="00B75A47">
        <w:rPr>
          <w:rFonts w:ascii="Calibri Light" w:hAnsi="Calibri Light" w:cs="Calibri Light"/>
        </w:rPr>
        <w:t xml:space="preserve"> </w:t>
      </w:r>
      <w:r w:rsidRPr="00100BF4">
        <w:rPr>
          <w:rFonts w:ascii="Calibri Light" w:hAnsi="Calibri Light" w:cs="Calibri Light"/>
        </w:rPr>
        <w:t>encouragerait</w:t>
      </w:r>
      <w:r w:rsidRPr="00B75A47">
        <w:rPr>
          <w:rFonts w:ascii="Calibri Light" w:hAnsi="Calibri Light" w:cs="Calibri Light"/>
        </w:rPr>
        <w:t xml:space="preserve"> </w:t>
      </w:r>
      <w:r w:rsidRPr="00100BF4">
        <w:rPr>
          <w:rFonts w:ascii="Calibri Light" w:hAnsi="Calibri Light" w:cs="Calibri Light"/>
        </w:rPr>
        <w:t>une</w:t>
      </w:r>
      <w:r w:rsidRPr="00B75A47">
        <w:rPr>
          <w:rFonts w:ascii="Calibri Light" w:hAnsi="Calibri Light" w:cs="Calibri Light"/>
        </w:rPr>
        <w:t xml:space="preserve"> </w:t>
      </w:r>
      <w:r w:rsidRPr="00100BF4">
        <w:rPr>
          <w:rFonts w:ascii="Calibri Light" w:hAnsi="Calibri Light" w:cs="Calibri Light"/>
        </w:rPr>
        <w:t>approche</w:t>
      </w:r>
      <w:r w:rsidRPr="00B75A47">
        <w:rPr>
          <w:rFonts w:ascii="Calibri Light" w:hAnsi="Calibri Light" w:cs="Calibri Light"/>
        </w:rPr>
        <w:t xml:space="preserve"> </w:t>
      </w:r>
      <w:r w:rsidRPr="00100BF4">
        <w:rPr>
          <w:rFonts w:ascii="Calibri Light" w:hAnsi="Calibri Light" w:cs="Calibri Light"/>
        </w:rPr>
        <w:t>plus</w:t>
      </w:r>
      <w:r w:rsidRPr="00B75A47">
        <w:rPr>
          <w:rFonts w:ascii="Calibri Light" w:hAnsi="Calibri Light" w:cs="Calibri Light"/>
        </w:rPr>
        <w:t xml:space="preserve"> </w:t>
      </w:r>
      <w:r w:rsidRPr="00100BF4">
        <w:rPr>
          <w:rFonts w:ascii="Calibri Light" w:hAnsi="Calibri Light" w:cs="Calibri Light"/>
        </w:rPr>
        <w:t>responsable</w:t>
      </w:r>
      <w:r w:rsidRPr="00B75A47">
        <w:rPr>
          <w:rFonts w:ascii="Calibri Light" w:hAnsi="Calibri Light" w:cs="Calibri Light"/>
        </w:rPr>
        <w:t xml:space="preserve"> </w:t>
      </w:r>
      <w:r w:rsidRPr="00100BF4">
        <w:rPr>
          <w:rFonts w:ascii="Calibri Light" w:hAnsi="Calibri Light" w:cs="Calibri Light"/>
        </w:rPr>
        <w:t>de</w:t>
      </w:r>
      <w:r w:rsidRPr="00B75A47">
        <w:rPr>
          <w:rFonts w:ascii="Calibri Light" w:hAnsi="Calibri Light" w:cs="Calibri Light"/>
        </w:rPr>
        <w:t xml:space="preserve"> </w:t>
      </w:r>
      <w:r w:rsidRPr="00100BF4">
        <w:rPr>
          <w:rFonts w:ascii="Calibri Light" w:hAnsi="Calibri Light" w:cs="Calibri Light"/>
        </w:rPr>
        <w:t xml:space="preserve">l’alimentation </w:t>
      </w:r>
      <w:r w:rsidRPr="00B75A47">
        <w:rPr>
          <w:rFonts w:ascii="Calibri Light" w:hAnsi="Calibri Light" w:cs="Calibri Light"/>
        </w:rPr>
        <w:t>sportive.</w:t>
      </w:r>
    </w:p>
    <w:p w14:paraId="634D0800" w14:textId="77777777" w:rsidR="007F5F67" w:rsidRPr="00100BF4" w:rsidRDefault="007F5F67" w:rsidP="007F5F67">
      <w:pPr>
        <w:pStyle w:val="Titre2"/>
        <w:rPr>
          <w:rFonts w:ascii="Calibri Light" w:hAnsi="Calibri Light"/>
        </w:rPr>
      </w:pPr>
      <w:bookmarkStart w:id="43" w:name="_Toc225515176"/>
      <w:bookmarkStart w:id="44" w:name="_Toc225761574"/>
      <w:r w:rsidRPr="006F3621">
        <w:t>Alignement avec le Parcours des étudiantes et étudiants</w:t>
      </w:r>
      <w:bookmarkEnd w:id="43"/>
      <w:bookmarkEnd w:id="44"/>
    </w:p>
    <w:p w14:paraId="1D38C237" w14:textId="77777777" w:rsidR="007F5F67" w:rsidRPr="00100BF4" w:rsidRDefault="007F5F67" w:rsidP="007F5F67">
      <w:pPr>
        <w:pStyle w:val="Corpsdetexte"/>
        <w:ind w:right="34"/>
        <w:rPr>
          <w:rFonts w:ascii="Calibri Light" w:hAnsi="Calibri Light" w:cs="Calibri Light"/>
        </w:rPr>
      </w:pPr>
      <w:r w:rsidRPr="00100BF4">
        <w:rPr>
          <w:rFonts w:ascii="Calibri Light" w:hAnsi="Calibri Light" w:cs="Calibri Light"/>
        </w:rPr>
        <w:t>L’intégration des principes de durabilité en nutrition sportive ne constitue pas seulement une réponse aux enjeux environnementaux et de santé publique, mais représente</w:t>
      </w:r>
      <w:r w:rsidRPr="00C54642">
        <w:rPr>
          <w:rFonts w:ascii="Calibri Light" w:hAnsi="Calibri Light" w:cs="Calibri Light"/>
        </w:rPr>
        <w:t xml:space="preserve"> </w:t>
      </w:r>
      <w:r w:rsidRPr="00100BF4">
        <w:rPr>
          <w:rFonts w:ascii="Calibri Light" w:hAnsi="Calibri Light" w:cs="Calibri Light"/>
        </w:rPr>
        <w:t>également</w:t>
      </w:r>
      <w:r w:rsidRPr="00C54642">
        <w:rPr>
          <w:rFonts w:ascii="Calibri Light" w:hAnsi="Calibri Light" w:cs="Calibri Light"/>
        </w:rPr>
        <w:t xml:space="preserve"> </w:t>
      </w:r>
      <w:r w:rsidRPr="00100BF4">
        <w:rPr>
          <w:rFonts w:ascii="Calibri Light" w:hAnsi="Calibri Light" w:cs="Calibri Light"/>
        </w:rPr>
        <w:t>une</w:t>
      </w:r>
      <w:r w:rsidRPr="00C54642">
        <w:rPr>
          <w:rFonts w:ascii="Calibri Light" w:hAnsi="Calibri Light" w:cs="Calibri Light"/>
        </w:rPr>
        <w:t xml:space="preserve"> </w:t>
      </w:r>
      <w:r w:rsidRPr="00100BF4">
        <w:rPr>
          <w:rFonts w:ascii="Calibri Light" w:hAnsi="Calibri Light" w:cs="Calibri Light"/>
        </w:rPr>
        <w:t>opportunité</w:t>
      </w:r>
      <w:r w:rsidRPr="00C54642">
        <w:rPr>
          <w:rFonts w:ascii="Calibri Light" w:hAnsi="Calibri Light" w:cs="Calibri Light"/>
        </w:rPr>
        <w:t xml:space="preserve"> </w:t>
      </w:r>
      <w:r w:rsidRPr="00100BF4">
        <w:rPr>
          <w:rFonts w:ascii="Calibri Light" w:hAnsi="Calibri Light" w:cs="Calibri Light"/>
        </w:rPr>
        <w:t>d’enrichissement</w:t>
      </w:r>
      <w:r w:rsidRPr="00C54642">
        <w:rPr>
          <w:rFonts w:ascii="Calibri Light" w:hAnsi="Calibri Light" w:cs="Calibri Light"/>
        </w:rPr>
        <w:t xml:space="preserve"> </w:t>
      </w:r>
      <w:r w:rsidRPr="00100BF4">
        <w:rPr>
          <w:rFonts w:ascii="Calibri Light" w:hAnsi="Calibri Light" w:cs="Calibri Light"/>
        </w:rPr>
        <w:t>académique</w:t>
      </w:r>
      <w:r w:rsidRPr="00C54642">
        <w:rPr>
          <w:rFonts w:ascii="Calibri Light" w:hAnsi="Calibri Light" w:cs="Calibri Light"/>
        </w:rPr>
        <w:t xml:space="preserve"> </w:t>
      </w:r>
      <w:r w:rsidRPr="00100BF4">
        <w:rPr>
          <w:rFonts w:ascii="Calibri Light" w:hAnsi="Calibri Light" w:cs="Calibri Light"/>
        </w:rPr>
        <w:t>et</w:t>
      </w:r>
      <w:r w:rsidRPr="00C54642">
        <w:rPr>
          <w:rFonts w:ascii="Calibri Light" w:hAnsi="Calibri Light" w:cs="Calibri Light"/>
        </w:rPr>
        <w:t xml:space="preserve"> </w:t>
      </w:r>
      <w:r w:rsidRPr="00572F7A">
        <w:rPr>
          <w:rFonts w:ascii="Calibri Light" w:hAnsi="Calibri Light" w:cs="Calibri Light"/>
        </w:rPr>
        <w:t xml:space="preserve">professionnel pour les </w:t>
      </w:r>
      <w:r w:rsidRPr="00C54642">
        <w:rPr>
          <w:rFonts w:ascii="Calibri Light" w:hAnsi="Calibri Light" w:cs="Calibri Light"/>
        </w:rPr>
        <w:t>étudiantes et étudiants</w:t>
      </w:r>
      <w:r w:rsidRPr="00100BF4">
        <w:rPr>
          <w:rFonts w:ascii="Calibri Light" w:hAnsi="Calibri Light" w:cs="Calibri Light"/>
        </w:rPr>
        <w:t xml:space="preserve"> en STAPS et en sciences de la nutrition. Cette approche leur permet de développer une expertise qui sera de plus en plus recherchée dans leur futur métier, que ce soit dans l’entraînement sportif, la diététique, la gestion de structures sportives ou encore la recherche en sciences du sport.</w:t>
      </w:r>
    </w:p>
    <w:p w14:paraId="257F8622" w14:textId="77777777" w:rsidR="007F5F67" w:rsidRPr="005A60D5" w:rsidRDefault="007F5F67" w:rsidP="00F94FAB">
      <w:pPr>
        <w:pStyle w:val="Titre3"/>
      </w:pPr>
      <w:bookmarkStart w:id="45" w:name="_Toc225515177"/>
      <w:bookmarkStart w:id="46" w:name="_Toc225761575"/>
      <w:r w:rsidRPr="005E677D">
        <w:t>Un</w:t>
      </w:r>
      <w:r w:rsidRPr="005E677D">
        <w:rPr>
          <w:spacing w:val="-6"/>
        </w:rPr>
        <w:t xml:space="preserve"> </w:t>
      </w:r>
      <w:r w:rsidRPr="005E677D">
        <w:t>ancrage</w:t>
      </w:r>
      <w:r w:rsidRPr="005E677D">
        <w:rPr>
          <w:spacing w:val="-6"/>
        </w:rPr>
        <w:t xml:space="preserve"> </w:t>
      </w:r>
      <w:r w:rsidRPr="005E677D">
        <w:t>dans</w:t>
      </w:r>
      <w:r w:rsidRPr="005E677D">
        <w:rPr>
          <w:spacing w:val="-11"/>
        </w:rPr>
        <w:t xml:space="preserve"> </w:t>
      </w:r>
      <w:r w:rsidRPr="005E677D">
        <w:t>les</w:t>
      </w:r>
      <w:r w:rsidRPr="005E677D">
        <w:rPr>
          <w:spacing w:val="-7"/>
        </w:rPr>
        <w:t xml:space="preserve"> </w:t>
      </w:r>
      <w:r w:rsidRPr="005E677D">
        <w:t>compétences</w:t>
      </w:r>
      <w:r w:rsidRPr="005E677D">
        <w:rPr>
          <w:spacing w:val="-6"/>
        </w:rPr>
        <w:t xml:space="preserve"> </w:t>
      </w:r>
      <w:r w:rsidRPr="005E677D">
        <w:t>fondamentales</w:t>
      </w:r>
      <w:r w:rsidRPr="00572F7A">
        <w:t xml:space="preserve"> des étudiantes et étudiants</w:t>
      </w:r>
      <w:r w:rsidRPr="005E677D">
        <w:t xml:space="preserve"> en</w:t>
      </w:r>
      <w:r w:rsidRPr="00572F7A">
        <w:t xml:space="preserve"> STAPS</w:t>
      </w:r>
      <w:bookmarkEnd w:id="45"/>
      <w:bookmarkEnd w:id="46"/>
    </w:p>
    <w:p w14:paraId="28498B23" w14:textId="77777777" w:rsidR="007F5F67" w:rsidRPr="00100BF4" w:rsidRDefault="007F5F67" w:rsidP="007F5F67">
      <w:pPr>
        <w:pStyle w:val="Corpsdetexte"/>
        <w:ind w:right="34"/>
        <w:rPr>
          <w:rFonts w:ascii="Calibri Light" w:hAnsi="Calibri Light" w:cs="Calibri Light"/>
        </w:rPr>
      </w:pPr>
      <w:r w:rsidRPr="00572F7A">
        <w:rPr>
          <w:rFonts w:ascii="Calibri Light" w:hAnsi="Calibri Light" w:cs="Calibri Light"/>
        </w:rPr>
        <w:t xml:space="preserve">Les </w:t>
      </w:r>
      <w:r w:rsidRPr="00C54642">
        <w:rPr>
          <w:rFonts w:ascii="Calibri Light" w:hAnsi="Calibri Light" w:cs="Calibri Light"/>
        </w:rPr>
        <w:t>étudiantes et étudiants</w:t>
      </w:r>
      <w:r w:rsidRPr="00572F7A">
        <w:rPr>
          <w:rFonts w:ascii="Calibri Light" w:hAnsi="Calibri Light" w:cs="Calibri Light"/>
        </w:rPr>
        <w:t xml:space="preserve"> en STAPS</w:t>
      </w:r>
      <w:r w:rsidRPr="00100BF4">
        <w:rPr>
          <w:rFonts w:ascii="Calibri Light" w:hAnsi="Calibri Light" w:cs="Calibri Light"/>
        </w:rPr>
        <w:t>, notamment ceux des filières Entraînement Sportif (ES), Éducation et Motricité (EM), ou encore Activité Physique Adaptée et Santé (APAS), doivent</w:t>
      </w:r>
      <w:r w:rsidRPr="00C54642">
        <w:rPr>
          <w:rFonts w:ascii="Calibri Light" w:hAnsi="Calibri Light" w:cs="Calibri Light"/>
        </w:rPr>
        <w:t xml:space="preserve"> </w:t>
      </w:r>
      <w:r w:rsidRPr="00100BF4">
        <w:rPr>
          <w:rFonts w:ascii="Calibri Light" w:hAnsi="Calibri Light" w:cs="Calibri Light"/>
        </w:rPr>
        <w:t>acquérir</w:t>
      </w:r>
      <w:r w:rsidRPr="00C54642">
        <w:rPr>
          <w:rFonts w:ascii="Calibri Light" w:hAnsi="Calibri Light" w:cs="Calibri Light"/>
        </w:rPr>
        <w:t xml:space="preserve"> </w:t>
      </w:r>
      <w:r w:rsidRPr="00100BF4">
        <w:rPr>
          <w:rFonts w:ascii="Calibri Light" w:hAnsi="Calibri Light" w:cs="Calibri Light"/>
        </w:rPr>
        <w:t>des</w:t>
      </w:r>
      <w:r w:rsidRPr="00C54642">
        <w:rPr>
          <w:rFonts w:ascii="Calibri Light" w:hAnsi="Calibri Light" w:cs="Calibri Light"/>
        </w:rPr>
        <w:t xml:space="preserve"> </w:t>
      </w:r>
      <w:r w:rsidRPr="00100BF4">
        <w:rPr>
          <w:rFonts w:ascii="Calibri Light" w:hAnsi="Calibri Light" w:cs="Calibri Light"/>
        </w:rPr>
        <w:t>compétences</w:t>
      </w:r>
      <w:r w:rsidRPr="00C54642">
        <w:rPr>
          <w:rFonts w:ascii="Calibri Light" w:hAnsi="Calibri Light" w:cs="Calibri Light"/>
        </w:rPr>
        <w:t xml:space="preserve"> </w:t>
      </w:r>
      <w:r w:rsidRPr="00100BF4">
        <w:rPr>
          <w:rFonts w:ascii="Calibri Light" w:hAnsi="Calibri Light" w:cs="Calibri Light"/>
        </w:rPr>
        <w:t>en</w:t>
      </w:r>
      <w:r w:rsidRPr="00C54642">
        <w:rPr>
          <w:rFonts w:ascii="Calibri Light" w:hAnsi="Calibri Light" w:cs="Calibri Light"/>
        </w:rPr>
        <w:t xml:space="preserve"> </w:t>
      </w:r>
      <w:r w:rsidRPr="00100BF4">
        <w:rPr>
          <w:rFonts w:ascii="Calibri Light" w:hAnsi="Calibri Light" w:cs="Calibri Light"/>
        </w:rPr>
        <w:t>physiologie</w:t>
      </w:r>
      <w:r w:rsidRPr="00C54642">
        <w:rPr>
          <w:rFonts w:ascii="Calibri Light" w:hAnsi="Calibri Light" w:cs="Calibri Light"/>
        </w:rPr>
        <w:t xml:space="preserve"> </w:t>
      </w:r>
      <w:r w:rsidRPr="00100BF4">
        <w:rPr>
          <w:rFonts w:ascii="Calibri Light" w:hAnsi="Calibri Light" w:cs="Calibri Light"/>
        </w:rPr>
        <w:t>de</w:t>
      </w:r>
      <w:r w:rsidRPr="00C54642">
        <w:rPr>
          <w:rFonts w:ascii="Calibri Light" w:hAnsi="Calibri Light" w:cs="Calibri Light"/>
        </w:rPr>
        <w:t xml:space="preserve"> </w:t>
      </w:r>
      <w:r w:rsidRPr="00100BF4">
        <w:rPr>
          <w:rFonts w:ascii="Calibri Light" w:hAnsi="Calibri Light" w:cs="Calibri Light"/>
        </w:rPr>
        <w:t>l’exercice,</w:t>
      </w:r>
      <w:r w:rsidRPr="00C54642">
        <w:rPr>
          <w:rFonts w:ascii="Calibri Light" w:hAnsi="Calibri Light" w:cs="Calibri Light"/>
        </w:rPr>
        <w:t xml:space="preserve"> </w:t>
      </w:r>
      <w:r w:rsidRPr="00100BF4">
        <w:rPr>
          <w:rFonts w:ascii="Calibri Light" w:hAnsi="Calibri Light" w:cs="Calibri Light"/>
        </w:rPr>
        <w:t>nu</w:t>
      </w:r>
      <w:r w:rsidRPr="00572F7A">
        <w:rPr>
          <w:rFonts w:ascii="Calibri Light" w:hAnsi="Calibri Light" w:cs="Calibri Light"/>
        </w:rPr>
        <w:t>trition</w:t>
      </w:r>
      <w:r w:rsidRPr="00C54642">
        <w:rPr>
          <w:rFonts w:ascii="Calibri Light" w:hAnsi="Calibri Light" w:cs="Calibri Light"/>
        </w:rPr>
        <w:t xml:space="preserve"> </w:t>
      </w:r>
      <w:r w:rsidRPr="00572F7A">
        <w:rPr>
          <w:rFonts w:ascii="Calibri Light" w:hAnsi="Calibri Light" w:cs="Calibri Light"/>
        </w:rPr>
        <w:t>sportive, et gestion de la performance. Or, la compréhension des enjeux nutritionnels</w:t>
      </w:r>
      <w:r w:rsidRPr="00100BF4">
        <w:rPr>
          <w:rFonts w:ascii="Calibri Light" w:hAnsi="Calibri Light" w:cs="Calibri Light"/>
        </w:rPr>
        <w:t xml:space="preserve"> ne peut plus être dissociée des </w:t>
      </w:r>
      <w:r w:rsidRPr="00100BF4">
        <w:rPr>
          <w:rFonts w:ascii="Calibri Light" w:hAnsi="Calibri Light" w:cs="Calibri Light"/>
        </w:rPr>
        <w:lastRenderedPageBreak/>
        <w:t>considérations environnementales et de santé publique.</w:t>
      </w:r>
    </w:p>
    <w:p w14:paraId="286B8DD1" w14:textId="77777777" w:rsidR="007F5F67" w:rsidRPr="00100BF4" w:rsidRDefault="007F5F67" w:rsidP="007F5F67">
      <w:pPr>
        <w:pStyle w:val="Corpsdetexte"/>
        <w:spacing w:before="240" w:after="240"/>
        <w:ind w:right="34"/>
        <w:rPr>
          <w:rFonts w:ascii="Calibri Light" w:hAnsi="Calibri Light" w:cs="Calibri Light"/>
        </w:rPr>
      </w:pPr>
      <w:r w:rsidRPr="00100BF4">
        <w:rPr>
          <w:rFonts w:ascii="Calibri Light" w:hAnsi="Calibri Light" w:cs="Calibri Light"/>
        </w:rPr>
        <w:t>L’apprentissage</w:t>
      </w:r>
      <w:r w:rsidRPr="00C54642">
        <w:rPr>
          <w:rFonts w:ascii="Calibri Light" w:hAnsi="Calibri Light" w:cs="Calibri Light"/>
        </w:rPr>
        <w:t xml:space="preserve"> </w:t>
      </w:r>
      <w:r w:rsidRPr="00100BF4">
        <w:rPr>
          <w:rFonts w:ascii="Calibri Light" w:hAnsi="Calibri Light" w:cs="Calibri Light"/>
        </w:rPr>
        <w:t>des</w:t>
      </w:r>
      <w:r w:rsidRPr="00C54642">
        <w:rPr>
          <w:rFonts w:ascii="Calibri Light" w:hAnsi="Calibri Light" w:cs="Calibri Light"/>
        </w:rPr>
        <w:t xml:space="preserve"> </w:t>
      </w:r>
      <w:r w:rsidRPr="00100BF4">
        <w:rPr>
          <w:rFonts w:ascii="Calibri Light" w:hAnsi="Calibri Light" w:cs="Calibri Light"/>
        </w:rPr>
        <w:t>interactions</w:t>
      </w:r>
      <w:r w:rsidRPr="00C54642">
        <w:rPr>
          <w:rFonts w:ascii="Calibri Light" w:hAnsi="Calibri Light" w:cs="Calibri Light"/>
        </w:rPr>
        <w:t xml:space="preserve"> </w:t>
      </w:r>
      <w:r w:rsidRPr="00100BF4">
        <w:rPr>
          <w:rFonts w:ascii="Calibri Light" w:hAnsi="Calibri Light" w:cs="Calibri Light"/>
        </w:rPr>
        <w:t>entre</w:t>
      </w:r>
      <w:r w:rsidRPr="00C54642">
        <w:rPr>
          <w:rFonts w:ascii="Calibri Light" w:hAnsi="Calibri Light" w:cs="Calibri Light"/>
        </w:rPr>
        <w:t xml:space="preserve"> </w:t>
      </w:r>
      <w:r w:rsidRPr="00100BF4">
        <w:rPr>
          <w:rFonts w:ascii="Calibri Light" w:hAnsi="Calibri Light" w:cs="Calibri Light"/>
        </w:rPr>
        <w:t>alimentation,</w:t>
      </w:r>
      <w:r w:rsidRPr="00C54642">
        <w:rPr>
          <w:rFonts w:ascii="Calibri Light" w:hAnsi="Calibri Light" w:cs="Calibri Light"/>
        </w:rPr>
        <w:t xml:space="preserve"> </w:t>
      </w:r>
      <w:r w:rsidRPr="00100BF4">
        <w:rPr>
          <w:rFonts w:ascii="Calibri Light" w:hAnsi="Calibri Light" w:cs="Calibri Light"/>
        </w:rPr>
        <w:t>performance</w:t>
      </w:r>
      <w:r w:rsidRPr="00C54642">
        <w:rPr>
          <w:rFonts w:ascii="Calibri Light" w:hAnsi="Calibri Light" w:cs="Calibri Light"/>
        </w:rPr>
        <w:t xml:space="preserve"> </w:t>
      </w:r>
      <w:r w:rsidRPr="00100BF4">
        <w:rPr>
          <w:rFonts w:ascii="Calibri Light" w:hAnsi="Calibri Light" w:cs="Calibri Light"/>
        </w:rPr>
        <w:t>et</w:t>
      </w:r>
      <w:r w:rsidRPr="00C54642">
        <w:rPr>
          <w:rFonts w:ascii="Calibri Light" w:hAnsi="Calibri Light" w:cs="Calibri Light"/>
        </w:rPr>
        <w:t xml:space="preserve"> </w:t>
      </w:r>
      <w:r w:rsidRPr="00100BF4">
        <w:rPr>
          <w:rFonts w:ascii="Calibri Light" w:hAnsi="Calibri Light" w:cs="Calibri Light"/>
        </w:rPr>
        <w:t>durabilité</w:t>
      </w:r>
      <w:r w:rsidRPr="00C54642">
        <w:rPr>
          <w:rFonts w:ascii="Calibri Light" w:hAnsi="Calibri Light" w:cs="Calibri Light"/>
        </w:rPr>
        <w:t xml:space="preserve"> </w:t>
      </w:r>
      <w:r w:rsidRPr="00100BF4">
        <w:rPr>
          <w:rFonts w:ascii="Calibri Light" w:hAnsi="Calibri Light" w:cs="Calibri Light"/>
        </w:rPr>
        <w:t xml:space="preserve">permet aux </w:t>
      </w:r>
      <w:r w:rsidRPr="00C54642">
        <w:rPr>
          <w:rFonts w:ascii="Calibri Light" w:hAnsi="Calibri Light" w:cs="Calibri Light"/>
        </w:rPr>
        <w:t>étudiantes et étudiants</w:t>
      </w:r>
      <w:r w:rsidRPr="00572F7A">
        <w:rPr>
          <w:rFonts w:ascii="Calibri Light" w:hAnsi="Calibri Light" w:cs="Calibri Light"/>
        </w:rPr>
        <w:t xml:space="preserve"> de :</w:t>
      </w:r>
    </w:p>
    <w:p w14:paraId="412C4512" w14:textId="77777777" w:rsidR="007F5F67" w:rsidRPr="00100BF4" w:rsidRDefault="007F5F67" w:rsidP="007F5F67">
      <w:pPr>
        <w:pStyle w:val="Paragraphedeliste"/>
        <w:widowControl w:val="0"/>
        <w:numPr>
          <w:ilvl w:val="0"/>
          <w:numId w:val="31"/>
        </w:numPr>
        <w:tabs>
          <w:tab w:val="left" w:pos="1482"/>
          <w:tab w:val="left" w:pos="1507"/>
        </w:tabs>
        <w:autoSpaceDE w:val="0"/>
        <w:autoSpaceDN w:val="0"/>
        <w:spacing w:after="0"/>
        <w:ind w:right="35"/>
        <w:jc w:val="left"/>
      </w:pPr>
      <w:r w:rsidRPr="009C36A5">
        <w:rPr>
          <w:rFonts w:eastAsiaTheme="majorEastAsia" w:cstheme="majorBidi"/>
          <w:b/>
          <w:bCs/>
          <w:color w:val="0F4761" w:themeColor="accent1" w:themeShade="BF"/>
        </w:rPr>
        <w:t>Maîtriser les bases de la nutrition appliquée au sport</w:t>
      </w:r>
      <w:r w:rsidRPr="003B443B">
        <w:rPr>
          <w:rFonts w:eastAsia="Microsoft Sans Serif"/>
          <w:lang w:eastAsia="en-US"/>
        </w:rPr>
        <w:t xml:space="preserve"> et comprendre comment adapter les régimes alimentaires aux besoins spécifiques des athlètes ;</w:t>
      </w:r>
    </w:p>
    <w:p w14:paraId="5A629B94" w14:textId="77777777" w:rsidR="007F5F67" w:rsidRPr="00100BF4" w:rsidRDefault="007F5F67" w:rsidP="007F5F67">
      <w:pPr>
        <w:pStyle w:val="Paragraphedeliste"/>
        <w:widowControl w:val="0"/>
        <w:numPr>
          <w:ilvl w:val="0"/>
          <w:numId w:val="31"/>
        </w:numPr>
        <w:tabs>
          <w:tab w:val="left" w:pos="1476"/>
          <w:tab w:val="left" w:pos="1482"/>
        </w:tabs>
        <w:autoSpaceDE w:val="0"/>
        <w:autoSpaceDN w:val="0"/>
        <w:spacing w:after="0"/>
        <w:ind w:right="37"/>
        <w:jc w:val="left"/>
      </w:pPr>
      <w:r w:rsidRPr="009C36A5">
        <w:rPr>
          <w:rFonts w:eastAsiaTheme="majorEastAsia" w:cstheme="majorBidi"/>
          <w:b/>
          <w:bCs/>
          <w:color w:val="0F4761" w:themeColor="accent1" w:themeShade="BF"/>
        </w:rPr>
        <w:t xml:space="preserve">Appréhender les effets à long terme des régimes végétariens, </w:t>
      </w:r>
      <w:proofErr w:type="spellStart"/>
      <w:r w:rsidRPr="009C36A5">
        <w:rPr>
          <w:rFonts w:eastAsiaTheme="majorEastAsia" w:cstheme="majorBidi"/>
          <w:b/>
          <w:bCs/>
          <w:color w:val="0F4761" w:themeColor="accent1" w:themeShade="BF"/>
        </w:rPr>
        <w:t>flexitariens</w:t>
      </w:r>
      <w:proofErr w:type="spellEnd"/>
      <w:r w:rsidRPr="009C36A5">
        <w:rPr>
          <w:rFonts w:eastAsiaTheme="majorEastAsia" w:cstheme="majorBidi"/>
          <w:b/>
          <w:bCs/>
          <w:color w:val="0F4761" w:themeColor="accent1" w:themeShade="BF"/>
        </w:rPr>
        <w:t xml:space="preserve"> et omnivores sur la récupération et la performance</w:t>
      </w:r>
      <w:r w:rsidRPr="00394789">
        <w:rPr>
          <w:w w:val="105"/>
        </w:rPr>
        <w:t xml:space="preserve"> </w:t>
      </w:r>
      <w:r w:rsidRPr="003B443B">
        <w:rPr>
          <w:rFonts w:eastAsia="Microsoft Sans Serif"/>
          <w:lang w:eastAsia="en-US"/>
        </w:rPr>
        <w:t>afin de conseiller des pratiques alimentaires fondées sur des preuves scientifiques ;</w:t>
      </w:r>
    </w:p>
    <w:p w14:paraId="13F76704" w14:textId="77777777" w:rsidR="007F5F67" w:rsidRPr="00100BF4" w:rsidRDefault="007F5F67" w:rsidP="007F5F67">
      <w:pPr>
        <w:pStyle w:val="Paragraphedeliste"/>
        <w:widowControl w:val="0"/>
        <w:numPr>
          <w:ilvl w:val="0"/>
          <w:numId w:val="31"/>
        </w:numPr>
        <w:tabs>
          <w:tab w:val="left" w:pos="1416"/>
          <w:tab w:val="left" w:pos="1482"/>
        </w:tabs>
        <w:autoSpaceDE w:val="0"/>
        <w:autoSpaceDN w:val="0"/>
        <w:spacing w:after="0"/>
        <w:ind w:right="33"/>
        <w:jc w:val="left"/>
      </w:pPr>
      <w:r w:rsidRPr="009C36A5">
        <w:rPr>
          <w:rFonts w:eastAsiaTheme="majorEastAsia" w:cstheme="majorBidi"/>
          <w:b/>
          <w:bCs/>
          <w:color w:val="0F4761" w:themeColor="accent1" w:themeShade="BF"/>
        </w:rPr>
        <w:t>Développer une approche critique et nuancée sur l’impact environnemental des choix alimentaires,</w:t>
      </w:r>
      <w:r w:rsidRPr="003B443B">
        <w:rPr>
          <w:rFonts w:eastAsia="Microsoft Sans Serif"/>
          <w:lang w:eastAsia="en-US"/>
        </w:rPr>
        <w:t xml:space="preserve"> en intégrant ces considérations dans l’élaboration de stratégies nutritionnelles adaptées.</w:t>
      </w:r>
    </w:p>
    <w:p w14:paraId="1537CDA9" w14:textId="77777777" w:rsidR="007F5F67" w:rsidRPr="00100BF4" w:rsidRDefault="007F5F67" w:rsidP="007F5F67">
      <w:pPr>
        <w:pStyle w:val="Corpsdetexte"/>
        <w:spacing w:before="245"/>
        <w:ind w:right="35"/>
        <w:rPr>
          <w:rFonts w:ascii="Calibri Light" w:hAnsi="Calibri Light" w:cs="Calibri Light"/>
        </w:rPr>
      </w:pPr>
      <w:r w:rsidRPr="00100BF4">
        <w:rPr>
          <w:rFonts w:ascii="Calibri Light" w:hAnsi="Calibri Light" w:cs="Calibri Light"/>
        </w:rPr>
        <w:t>Cette expertise leur permet d’adopter une posture éclairée et pédagogique face aux sportifs qu’ils seront amenés à encadrer, en mettant en avant des solutions alimentaires viables tant sur le plan physiologique qu’environnemental.</w:t>
      </w:r>
    </w:p>
    <w:p w14:paraId="18D991A2" w14:textId="77777777" w:rsidR="007F5F67" w:rsidRPr="00100BF4" w:rsidRDefault="007F5F67" w:rsidP="007F5F67">
      <w:pPr>
        <w:pStyle w:val="Corpsdetexte"/>
        <w:spacing w:before="232" w:after="240"/>
        <w:ind w:right="38"/>
        <w:rPr>
          <w:rFonts w:ascii="Calibri Light" w:hAnsi="Calibri Light" w:cs="Calibri Light"/>
        </w:rPr>
      </w:pPr>
      <w:r w:rsidRPr="00100BF4">
        <w:rPr>
          <w:rFonts w:ascii="Calibri Light" w:hAnsi="Calibri Light" w:cs="Calibri Light"/>
        </w:rPr>
        <w:t xml:space="preserve">Cette fiche est cependant destinée principalement aux </w:t>
      </w:r>
      <w:r w:rsidRPr="003B443B">
        <w:rPr>
          <w:rFonts w:ascii="Calibri Light" w:hAnsi="Calibri Light" w:cs="Calibri Light"/>
        </w:rPr>
        <w:t>étudiantes et étudiants</w:t>
      </w:r>
      <w:r w:rsidRPr="00572F7A">
        <w:rPr>
          <w:rFonts w:ascii="Calibri Light" w:hAnsi="Calibri Light" w:cs="Calibri Light"/>
        </w:rPr>
        <w:t xml:space="preserve"> de la filière</w:t>
      </w:r>
      <w:r w:rsidRPr="00100BF4">
        <w:rPr>
          <w:rFonts w:ascii="Calibri Light" w:hAnsi="Calibri Light" w:cs="Calibri Light"/>
        </w:rPr>
        <w:t xml:space="preserve"> Entraînement Sportif (ES), mais elle pourrait être complétée par une fiche complémentaire sur la nutrition en filière APA-S.</w:t>
      </w:r>
    </w:p>
    <w:p w14:paraId="6DB4A108" w14:textId="77777777" w:rsidR="007F5F67" w:rsidRPr="005A60D5" w:rsidRDefault="007F5F67" w:rsidP="007F5F67">
      <w:pPr>
        <w:pStyle w:val="Titre3"/>
      </w:pPr>
      <w:bookmarkStart w:id="47" w:name="_Toc225515178"/>
      <w:bookmarkStart w:id="48" w:name="_Toc225761576"/>
      <w:r w:rsidRPr="005E677D">
        <w:t>Une</w:t>
      </w:r>
      <w:r w:rsidRPr="005E677D">
        <w:rPr>
          <w:spacing w:val="-8"/>
        </w:rPr>
        <w:t xml:space="preserve"> </w:t>
      </w:r>
      <w:r w:rsidRPr="005E677D">
        <w:t>valeur</w:t>
      </w:r>
      <w:r w:rsidRPr="005E677D">
        <w:rPr>
          <w:spacing w:val="-3"/>
        </w:rPr>
        <w:t xml:space="preserve"> </w:t>
      </w:r>
      <w:r w:rsidRPr="00B56425">
        <w:t>ajoutée</w:t>
      </w:r>
      <w:r w:rsidRPr="00B56425">
        <w:rPr>
          <w:spacing w:val="-9"/>
        </w:rPr>
        <w:t xml:space="preserve"> </w:t>
      </w:r>
      <w:r w:rsidRPr="00B56425">
        <w:t>pour</w:t>
      </w:r>
      <w:r w:rsidRPr="00B56425">
        <w:rPr>
          <w:spacing w:val="-7"/>
        </w:rPr>
        <w:t xml:space="preserve"> </w:t>
      </w:r>
      <w:r w:rsidRPr="00B56425">
        <w:t>les</w:t>
      </w:r>
      <w:r w:rsidRPr="00B56425">
        <w:rPr>
          <w:spacing w:val="-9"/>
        </w:rPr>
        <w:t xml:space="preserve"> </w:t>
      </w:r>
      <w:r w:rsidRPr="00B56425">
        <w:t>futurs</w:t>
      </w:r>
      <w:r w:rsidRPr="00B56425">
        <w:rPr>
          <w:spacing w:val="-8"/>
        </w:rPr>
        <w:t xml:space="preserve"> </w:t>
      </w:r>
      <w:r w:rsidRPr="00B56425">
        <w:t xml:space="preserve">professionnelles </w:t>
      </w:r>
      <w:r>
        <w:t xml:space="preserve">/ </w:t>
      </w:r>
      <w:r w:rsidRPr="00B56425">
        <w:t>professionnels</w:t>
      </w:r>
      <w:r w:rsidRPr="00B56425">
        <w:rPr>
          <w:spacing w:val="-6"/>
        </w:rPr>
        <w:t xml:space="preserve"> </w:t>
      </w:r>
      <w:r w:rsidRPr="00B56425">
        <w:t>du</w:t>
      </w:r>
      <w:r w:rsidRPr="005E677D">
        <w:rPr>
          <w:spacing w:val="-10"/>
        </w:rPr>
        <w:t xml:space="preserve"> </w:t>
      </w:r>
      <w:r w:rsidRPr="005E677D">
        <w:t>sport</w:t>
      </w:r>
      <w:r w:rsidRPr="005E677D">
        <w:rPr>
          <w:spacing w:val="-8"/>
        </w:rPr>
        <w:t xml:space="preserve"> </w:t>
      </w:r>
      <w:r w:rsidRPr="005E677D">
        <w:t>et</w:t>
      </w:r>
      <w:r w:rsidRPr="005E677D">
        <w:rPr>
          <w:spacing w:val="-7"/>
        </w:rPr>
        <w:t xml:space="preserve"> </w:t>
      </w:r>
      <w:r w:rsidRPr="005E677D">
        <w:t>de</w:t>
      </w:r>
      <w:r w:rsidRPr="005E677D">
        <w:rPr>
          <w:spacing w:val="-5"/>
        </w:rPr>
        <w:t xml:space="preserve"> </w:t>
      </w:r>
      <w:r w:rsidRPr="005E677D">
        <w:t>la</w:t>
      </w:r>
      <w:r w:rsidRPr="005E677D">
        <w:rPr>
          <w:spacing w:val="-8"/>
        </w:rPr>
        <w:t xml:space="preserve"> </w:t>
      </w:r>
      <w:r w:rsidRPr="005E677D">
        <w:rPr>
          <w:spacing w:val="-2"/>
        </w:rPr>
        <w:t>nutrition</w:t>
      </w:r>
      <w:bookmarkEnd w:id="47"/>
      <w:bookmarkEnd w:id="48"/>
    </w:p>
    <w:p w14:paraId="45929E0D" w14:textId="77777777" w:rsidR="007F5F67" w:rsidRPr="003B443B" w:rsidRDefault="007F5F67" w:rsidP="007F5F67">
      <w:pPr>
        <w:pStyle w:val="Corpsdetexte"/>
        <w:spacing w:before="1"/>
        <w:ind w:right="36"/>
        <w:rPr>
          <w:rFonts w:ascii="Calibri Light" w:hAnsi="Calibri Light" w:cs="Calibri Light"/>
        </w:rPr>
      </w:pPr>
      <w:r w:rsidRPr="00100BF4">
        <w:rPr>
          <w:rFonts w:ascii="Calibri Light" w:hAnsi="Calibri Light" w:cs="Calibri Light"/>
        </w:rPr>
        <w:t xml:space="preserve">L’évolution des métiers du sport et de la nutrition s’oriente vers une prise en compte croissante des enjeux éthiques et environnementaux. </w:t>
      </w:r>
      <w:r w:rsidRPr="00572F7A">
        <w:rPr>
          <w:rFonts w:ascii="Calibri Light" w:hAnsi="Calibri Light" w:cs="Calibri Light"/>
        </w:rPr>
        <w:t xml:space="preserve">Les </w:t>
      </w:r>
      <w:r w:rsidRPr="003B443B">
        <w:rPr>
          <w:rFonts w:ascii="Calibri Light" w:hAnsi="Calibri Light" w:cs="Calibri Light"/>
        </w:rPr>
        <w:t>étudiantes et étudiants</w:t>
      </w:r>
      <w:r w:rsidRPr="00572F7A">
        <w:rPr>
          <w:rFonts w:ascii="Calibri Light" w:hAnsi="Calibri Light" w:cs="Calibri Light"/>
        </w:rPr>
        <w:t xml:space="preserve"> qui se</w:t>
      </w:r>
      <w:r w:rsidRPr="00100BF4">
        <w:rPr>
          <w:rFonts w:ascii="Calibri Light" w:hAnsi="Calibri Light" w:cs="Calibri Light"/>
        </w:rPr>
        <w:t xml:space="preserve"> destinent aux professions suivantes bénéficieront particulièrement de ces connaissances :</w:t>
      </w:r>
    </w:p>
    <w:p w14:paraId="24C6332A" w14:textId="77777777" w:rsidR="007F5F67" w:rsidRPr="00100BF4" w:rsidRDefault="007F5F67" w:rsidP="007F5F67">
      <w:pPr>
        <w:pStyle w:val="Corpsdetexte"/>
        <w:spacing w:before="1"/>
        <w:ind w:right="36"/>
        <w:rPr>
          <w:rFonts w:ascii="Calibri Light" w:hAnsi="Calibri Light" w:cs="Calibri Light"/>
        </w:rPr>
      </w:pPr>
    </w:p>
    <w:p w14:paraId="62A58EF3" w14:textId="77777777" w:rsidR="007F5F67" w:rsidRPr="00100BF4" w:rsidRDefault="007F5F67" w:rsidP="007F5F67">
      <w:pPr>
        <w:pStyle w:val="Paragraphedeliste"/>
        <w:widowControl w:val="0"/>
        <w:numPr>
          <w:ilvl w:val="0"/>
          <w:numId w:val="34"/>
        </w:numPr>
        <w:tabs>
          <w:tab w:val="left" w:pos="1482"/>
        </w:tabs>
        <w:autoSpaceDE w:val="0"/>
        <w:autoSpaceDN w:val="0"/>
        <w:spacing w:after="0"/>
        <w:ind w:right="35"/>
        <w:jc w:val="left"/>
      </w:pPr>
      <w:r w:rsidRPr="009C36A5">
        <w:rPr>
          <w:rFonts w:eastAsiaTheme="majorEastAsia" w:cstheme="majorBidi"/>
          <w:b/>
          <w:bCs/>
          <w:color w:val="0F4761" w:themeColor="accent1" w:themeShade="BF"/>
        </w:rPr>
        <w:t>Préparatrices /préparateurs physiques et entraîneurs sportifs :</w:t>
      </w:r>
      <w:r w:rsidRPr="00394789">
        <w:rPr>
          <w:spacing w:val="40"/>
        </w:rPr>
        <w:t xml:space="preserve"> </w:t>
      </w:r>
      <w:r w:rsidRPr="003B443B">
        <w:rPr>
          <w:rFonts w:eastAsia="Microsoft Sans Serif"/>
          <w:lang w:eastAsia="en-US"/>
        </w:rPr>
        <w:t>La gestion de la nutrition des athlètes fait partie des missions des préparateurs physiques et entraîneurs. Savoir intégrer des recommandations alimentaires durables tout en maintenant la performance sportive sera un atout clé pour conseiller les sportifs sur des choix alimentaires à la fois efficaces et responsables.</w:t>
      </w:r>
    </w:p>
    <w:p w14:paraId="0469DF11" w14:textId="77777777" w:rsidR="007F5F67" w:rsidRPr="00100BF4" w:rsidRDefault="007F5F67" w:rsidP="007F5F67">
      <w:pPr>
        <w:pStyle w:val="Paragraphedeliste"/>
        <w:widowControl w:val="0"/>
        <w:numPr>
          <w:ilvl w:val="0"/>
          <w:numId w:val="34"/>
        </w:numPr>
        <w:tabs>
          <w:tab w:val="left" w:pos="1482"/>
          <w:tab w:val="left" w:pos="1500"/>
        </w:tabs>
        <w:autoSpaceDE w:val="0"/>
        <w:autoSpaceDN w:val="0"/>
        <w:spacing w:after="0"/>
        <w:ind w:right="36"/>
        <w:jc w:val="left"/>
      </w:pPr>
      <w:r w:rsidRPr="009C36A5">
        <w:rPr>
          <w:rFonts w:eastAsiaTheme="majorEastAsia" w:cstheme="majorBidi"/>
          <w:b/>
          <w:bCs/>
          <w:color w:val="0F4761" w:themeColor="accent1" w:themeShade="BF"/>
        </w:rPr>
        <w:t xml:space="preserve">Diététiciennes, diététiciens et nutritionnistes du sport : </w:t>
      </w:r>
      <w:r w:rsidRPr="009C36A5">
        <w:rPr>
          <w:rFonts w:eastAsia="Microsoft Sans Serif"/>
          <w:lang w:eastAsia="en-US"/>
        </w:rPr>
        <w:t>La</w:t>
      </w:r>
      <w:r w:rsidRPr="003B443B">
        <w:rPr>
          <w:rFonts w:eastAsia="Microsoft Sans Serif"/>
          <w:lang w:eastAsia="en-US"/>
        </w:rPr>
        <w:t xml:space="preserve"> diététique sportive évolue vers une approche plus globale qui ne se limite plus aux seuls besoins énergétiques et métaboliques, mais qui prend en compte les impacts environnementaux et sociaux des choix alimentaires. La capacité à formuler des recommandations nutritionnelles alignées avec ces préoccupations sera un avantage concurrentiel majeur dans le secteur.</w:t>
      </w:r>
    </w:p>
    <w:p w14:paraId="6C9F3A08" w14:textId="77777777" w:rsidR="007F5F67" w:rsidRPr="008F6200" w:rsidRDefault="007F5F67" w:rsidP="007F5F67">
      <w:pPr>
        <w:pStyle w:val="Paragraphedeliste"/>
        <w:widowControl w:val="0"/>
        <w:numPr>
          <w:ilvl w:val="0"/>
          <w:numId w:val="34"/>
        </w:numPr>
        <w:tabs>
          <w:tab w:val="left" w:pos="1482"/>
          <w:tab w:val="left" w:pos="1582"/>
        </w:tabs>
        <w:autoSpaceDE w:val="0"/>
        <w:autoSpaceDN w:val="0"/>
        <w:spacing w:after="0"/>
        <w:ind w:right="36"/>
        <w:jc w:val="left"/>
      </w:pPr>
      <w:r w:rsidRPr="009C36A5">
        <w:rPr>
          <w:rFonts w:eastAsiaTheme="majorEastAsia" w:cstheme="majorBidi"/>
          <w:b/>
          <w:bCs/>
          <w:color w:val="0F4761" w:themeColor="accent1" w:themeShade="BF"/>
        </w:rPr>
        <w:t>Responsables de structures sportives et organisatrices et organisateurs d’événements :</w:t>
      </w:r>
      <w:r w:rsidRPr="003B443B">
        <w:rPr>
          <w:rFonts w:eastAsia="Microsoft Sans Serif"/>
          <w:lang w:eastAsia="en-US"/>
        </w:rPr>
        <w:t xml:space="preserve"> Les clubs, centres d’entraînement et événements sportifs sont soumis à des critères environnementaux de plus en plus stricts (ex. Jeux Olympiques 2024 intégrant des engagements écologiques). Comprendre les enjeux liés à l’approvisionnement alimentaire, la gestion du gaspillage et l’intégration de produits locaux permet d’améliorer la gestion des infrastructures sportives et d’anticiper les réglementations à venir.</w:t>
      </w:r>
    </w:p>
    <w:p w14:paraId="33824137" w14:textId="77777777" w:rsidR="007F5F67" w:rsidRPr="00100BF4" w:rsidRDefault="007F5F67" w:rsidP="007F5F67">
      <w:pPr>
        <w:pStyle w:val="Paragraphedeliste"/>
        <w:widowControl w:val="0"/>
        <w:numPr>
          <w:ilvl w:val="0"/>
          <w:numId w:val="34"/>
        </w:numPr>
        <w:tabs>
          <w:tab w:val="left" w:pos="1466"/>
          <w:tab w:val="left" w:pos="1482"/>
        </w:tabs>
        <w:autoSpaceDE w:val="0"/>
        <w:autoSpaceDN w:val="0"/>
        <w:spacing w:after="0"/>
        <w:ind w:right="33"/>
        <w:jc w:val="left"/>
      </w:pPr>
      <w:r w:rsidRPr="009C36A5">
        <w:rPr>
          <w:rFonts w:eastAsiaTheme="majorEastAsia" w:cstheme="majorBidi"/>
          <w:b/>
          <w:bCs/>
          <w:color w:val="0F4761" w:themeColor="accent1" w:themeShade="BF"/>
        </w:rPr>
        <w:t>Chercheures / chercheurs et enseignantes / enseignants en sciences du sport :</w:t>
      </w:r>
      <w:r w:rsidRPr="003B443B">
        <w:rPr>
          <w:rFonts w:eastAsia="Microsoft Sans Serif"/>
          <w:lang w:eastAsia="en-US"/>
        </w:rPr>
        <w:t xml:space="preserve"> La </w:t>
      </w:r>
      <w:r w:rsidRPr="003B443B">
        <w:rPr>
          <w:rFonts w:eastAsia="Microsoft Sans Serif"/>
          <w:lang w:eastAsia="en-US"/>
        </w:rPr>
        <w:lastRenderedPageBreak/>
        <w:t xml:space="preserve">recherche en nutrition et performance sportive est en pleine mutation, avec une demande accrue pour des études sur l’impact des régimes alimentaires durables sur la physiologie du sport. Les étudiantes et étudiants ayant une appétence pour la recherche auront l’opportunité de contribuer à un champ scientifique émergent, en étudiant les effets des protéines végétales, des nouvelles sources alternatives (insectes, algues), ou encore des régimes </w:t>
      </w:r>
      <w:proofErr w:type="spellStart"/>
      <w:r w:rsidRPr="003B443B">
        <w:rPr>
          <w:rFonts w:eastAsia="Microsoft Sans Serif"/>
          <w:lang w:eastAsia="en-US"/>
        </w:rPr>
        <w:t>flexitariens</w:t>
      </w:r>
      <w:proofErr w:type="spellEnd"/>
      <w:r w:rsidRPr="003B443B">
        <w:rPr>
          <w:rFonts w:eastAsia="Microsoft Sans Serif"/>
          <w:lang w:eastAsia="en-US"/>
        </w:rPr>
        <w:t xml:space="preserve"> sur la performance.</w:t>
      </w:r>
    </w:p>
    <w:p w14:paraId="270C9BA5" w14:textId="77777777" w:rsidR="007F5F67" w:rsidRPr="00F94FAB" w:rsidRDefault="007F5F67" w:rsidP="00F94FAB">
      <w:pPr>
        <w:pStyle w:val="Titre3"/>
      </w:pPr>
      <w:bookmarkStart w:id="49" w:name="_Toc225515179"/>
      <w:bookmarkStart w:id="50" w:name="_Toc225761577"/>
      <w:r w:rsidRPr="00F94FAB">
        <w:t>Une préparation aux enjeux futurs du sport et de la santé publique</w:t>
      </w:r>
      <w:bookmarkEnd w:id="49"/>
      <w:bookmarkEnd w:id="50"/>
    </w:p>
    <w:p w14:paraId="29BBD96B" w14:textId="77777777" w:rsidR="007F5F67" w:rsidRPr="00100BF4" w:rsidRDefault="007F5F67" w:rsidP="007F5F67">
      <w:pPr>
        <w:pStyle w:val="Corpsdetexte"/>
        <w:ind w:right="37"/>
        <w:rPr>
          <w:rFonts w:ascii="Calibri Light" w:hAnsi="Calibri Light" w:cs="Calibri Light"/>
        </w:rPr>
      </w:pPr>
      <w:r w:rsidRPr="00100BF4">
        <w:rPr>
          <w:rFonts w:ascii="Calibri Light" w:hAnsi="Calibri Light" w:cs="Calibri Light"/>
        </w:rPr>
        <w:t>Les politiques publiques et les organisations sportives évoluent vers une prise en compte accrue de la durabilité et du bien-être des athlètes. D’ici quelques années, il est probable que :</w:t>
      </w:r>
    </w:p>
    <w:p w14:paraId="2690947F" w14:textId="77777777" w:rsidR="007F5F67" w:rsidRPr="003B443B" w:rsidRDefault="007F5F67" w:rsidP="007F5F67">
      <w:pPr>
        <w:pStyle w:val="Paragraphedeliste"/>
        <w:widowControl w:val="0"/>
        <w:numPr>
          <w:ilvl w:val="0"/>
          <w:numId w:val="35"/>
        </w:numPr>
        <w:tabs>
          <w:tab w:val="left" w:pos="1482"/>
          <w:tab w:val="left" w:pos="1534"/>
        </w:tabs>
        <w:autoSpaceDE w:val="0"/>
        <w:autoSpaceDN w:val="0"/>
        <w:spacing w:after="0"/>
        <w:ind w:right="39"/>
        <w:jc w:val="left"/>
        <w:rPr>
          <w:rFonts w:eastAsia="Microsoft Sans Serif"/>
          <w:lang w:eastAsia="en-US"/>
        </w:rPr>
      </w:pPr>
      <w:r w:rsidRPr="003B443B">
        <w:rPr>
          <w:rFonts w:eastAsia="Microsoft Sans Serif"/>
          <w:lang w:eastAsia="en-US"/>
        </w:rPr>
        <w:t>Les fédérations sportives imposeront des critères environnementaux dans leurs recommandations nutritionnelles ;</w:t>
      </w:r>
    </w:p>
    <w:p w14:paraId="139D8F93" w14:textId="77777777" w:rsidR="007F5F67" w:rsidRPr="003B443B" w:rsidRDefault="007F5F67" w:rsidP="007F5F67">
      <w:pPr>
        <w:pStyle w:val="Paragraphedeliste"/>
        <w:widowControl w:val="0"/>
        <w:numPr>
          <w:ilvl w:val="0"/>
          <w:numId w:val="35"/>
        </w:numPr>
        <w:tabs>
          <w:tab w:val="left" w:pos="1482"/>
          <w:tab w:val="left" w:pos="1520"/>
        </w:tabs>
        <w:autoSpaceDE w:val="0"/>
        <w:autoSpaceDN w:val="0"/>
        <w:spacing w:after="0"/>
        <w:ind w:right="38"/>
        <w:jc w:val="left"/>
        <w:rPr>
          <w:rFonts w:eastAsia="Microsoft Sans Serif"/>
          <w:lang w:eastAsia="en-US"/>
        </w:rPr>
      </w:pPr>
      <w:r w:rsidRPr="003B443B">
        <w:rPr>
          <w:rFonts w:eastAsia="Microsoft Sans Serif"/>
          <w:lang w:eastAsia="en-US"/>
        </w:rPr>
        <w:t>Les clubs intégreront des exigences en matière d’alimentation durable et de lutte contre le gaspillage ;</w:t>
      </w:r>
    </w:p>
    <w:p w14:paraId="1E99C02A" w14:textId="77777777" w:rsidR="007F5F67" w:rsidRPr="003B443B" w:rsidRDefault="007F5F67" w:rsidP="007F5F67">
      <w:pPr>
        <w:pStyle w:val="Paragraphedeliste"/>
        <w:widowControl w:val="0"/>
        <w:numPr>
          <w:ilvl w:val="0"/>
          <w:numId w:val="35"/>
        </w:numPr>
        <w:tabs>
          <w:tab w:val="left" w:pos="1462"/>
          <w:tab w:val="left" w:pos="1482"/>
        </w:tabs>
        <w:autoSpaceDE w:val="0"/>
        <w:autoSpaceDN w:val="0"/>
        <w:spacing w:after="0"/>
        <w:ind w:right="39"/>
        <w:jc w:val="left"/>
        <w:rPr>
          <w:rFonts w:eastAsia="Microsoft Sans Serif"/>
          <w:lang w:eastAsia="en-US"/>
        </w:rPr>
      </w:pPr>
      <w:r w:rsidRPr="003B443B">
        <w:rPr>
          <w:rFonts w:eastAsia="Microsoft Sans Serif"/>
          <w:lang w:eastAsia="en-US"/>
        </w:rPr>
        <w:t>Les sportives et sportifs eux-mêmes rechercheront des alternatives alimentaires mieux alignées avec les valeurs de responsabilité écologique.</w:t>
      </w:r>
    </w:p>
    <w:p w14:paraId="0B6DC2DC" w14:textId="77777777" w:rsidR="007F5F67" w:rsidRPr="00100BF4" w:rsidRDefault="007F5F67" w:rsidP="007F5F67">
      <w:pPr>
        <w:pStyle w:val="Corpsdetexte"/>
        <w:spacing w:before="240"/>
        <w:ind w:right="37"/>
        <w:rPr>
          <w:rFonts w:ascii="Calibri Light" w:hAnsi="Calibri Light" w:cs="Calibri Light"/>
        </w:rPr>
      </w:pPr>
      <w:r w:rsidRPr="008D7417">
        <w:rPr>
          <w:rFonts w:ascii="Calibri Light" w:hAnsi="Calibri Light" w:cs="Calibri Light"/>
        </w:rPr>
        <w:t xml:space="preserve">Les </w:t>
      </w:r>
      <w:r w:rsidRPr="003B443B">
        <w:rPr>
          <w:rFonts w:ascii="Calibri Light" w:hAnsi="Calibri Light" w:cs="Calibri Light"/>
        </w:rPr>
        <w:t>étudiantes et étudiants</w:t>
      </w:r>
      <w:r w:rsidRPr="008D7417">
        <w:rPr>
          <w:rFonts w:ascii="Calibri Light" w:hAnsi="Calibri Light" w:cs="Calibri Light"/>
        </w:rPr>
        <w:t xml:space="preserve"> qui auront</w:t>
      </w:r>
      <w:r w:rsidRPr="00100BF4">
        <w:rPr>
          <w:rFonts w:ascii="Calibri Light" w:hAnsi="Calibri Light" w:cs="Calibri Light"/>
        </w:rPr>
        <w:t xml:space="preserve"> été formés à ces problématiques seront en mesure de répondre à ces nouvelles exigences, de s’adapter aux évolutions des pratiques sportives, et d’être force de proposition dans leurs futurs postes.</w:t>
      </w:r>
    </w:p>
    <w:p w14:paraId="0CD91CDC" w14:textId="77777777" w:rsidR="007F5F67" w:rsidRPr="005A60D5" w:rsidRDefault="007F5F67" w:rsidP="007F5F67">
      <w:pPr>
        <w:pStyle w:val="Titre2"/>
      </w:pPr>
      <w:bookmarkStart w:id="51" w:name="_Toc225515180"/>
      <w:bookmarkStart w:id="52" w:name="_Toc225761578"/>
      <w:r w:rsidRPr="005E677D">
        <w:t>Conclusion</w:t>
      </w:r>
      <w:r w:rsidRPr="005E677D">
        <w:rPr>
          <w:spacing w:val="-7"/>
        </w:rPr>
        <w:t xml:space="preserve"> </w:t>
      </w:r>
      <w:r w:rsidRPr="005E677D">
        <w:t>:</w:t>
      </w:r>
      <w:r w:rsidRPr="005E677D">
        <w:rPr>
          <w:spacing w:val="-10"/>
        </w:rPr>
        <w:t xml:space="preserve"> </w:t>
      </w:r>
      <w:r w:rsidRPr="005E677D">
        <w:t>Une</w:t>
      </w:r>
      <w:r w:rsidRPr="005E677D">
        <w:rPr>
          <w:spacing w:val="-11"/>
        </w:rPr>
        <w:t xml:space="preserve"> </w:t>
      </w:r>
      <w:r w:rsidRPr="005E677D">
        <w:t>compétence</w:t>
      </w:r>
      <w:r w:rsidRPr="005E677D">
        <w:rPr>
          <w:spacing w:val="-6"/>
        </w:rPr>
        <w:t xml:space="preserve"> </w:t>
      </w:r>
      <w:r w:rsidRPr="005E677D">
        <w:t>clé</w:t>
      </w:r>
      <w:r w:rsidRPr="005E677D">
        <w:rPr>
          <w:spacing w:val="-6"/>
        </w:rPr>
        <w:t xml:space="preserve"> </w:t>
      </w:r>
      <w:r w:rsidRPr="005E677D">
        <w:t>pour</w:t>
      </w:r>
      <w:r w:rsidRPr="005E677D">
        <w:rPr>
          <w:spacing w:val="-6"/>
        </w:rPr>
        <w:t xml:space="preserve"> </w:t>
      </w:r>
      <w:r w:rsidRPr="005E677D">
        <w:t>un</w:t>
      </w:r>
      <w:r w:rsidRPr="005E677D">
        <w:rPr>
          <w:spacing w:val="-12"/>
        </w:rPr>
        <w:t xml:space="preserve"> </w:t>
      </w:r>
      <w:r w:rsidRPr="005E677D">
        <w:t>avenir</w:t>
      </w:r>
      <w:r w:rsidRPr="005E677D">
        <w:rPr>
          <w:spacing w:val="-12"/>
        </w:rPr>
        <w:t xml:space="preserve"> </w:t>
      </w:r>
      <w:r w:rsidRPr="005E677D">
        <w:rPr>
          <w:spacing w:val="-2"/>
        </w:rPr>
        <w:t>durable</w:t>
      </w:r>
      <w:bookmarkEnd w:id="51"/>
      <w:bookmarkEnd w:id="52"/>
    </w:p>
    <w:p w14:paraId="0034DA79" w14:textId="77777777" w:rsidR="007F5F67" w:rsidRPr="00100BF4" w:rsidRDefault="007F5F67" w:rsidP="007F5F67">
      <w:pPr>
        <w:pStyle w:val="Corpsdetexte"/>
        <w:spacing w:before="84"/>
        <w:ind w:right="35"/>
        <w:rPr>
          <w:rFonts w:ascii="Calibri Light" w:hAnsi="Calibri Light" w:cs="Calibri Light"/>
        </w:rPr>
      </w:pPr>
      <w:r w:rsidRPr="00100BF4">
        <w:rPr>
          <w:rFonts w:ascii="Calibri Light" w:hAnsi="Calibri Light" w:cs="Calibri Light"/>
        </w:rPr>
        <w:t xml:space="preserve">L’intégration des principes de nutrition durable dans le </w:t>
      </w:r>
      <w:r w:rsidRPr="008D7417">
        <w:rPr>
          <w:rFonts w:ascii="Calibri Light" w:hAnsi="Calibri Light" w:cs="Calibri Light"/>
        </w:rPr>
        <w:t xml:space="preserve">parcours des </w:t>
      </w:r>
      <w:r w:rsidRPr="003B443B">
        <w:rPr>
          <w:rFonts w:ascii="Calibri Light" w:hAnsi="Calibri Light" w:cs="Calibri Light"/>
        </w:rPr>
        <w:t>étudiantes et étudiants</w:t>
      </w:r>
      <w:r w:rsidRPr="008D7417">
        <w:rPr>
          <w:rFonts w:ascii="Calibri Light" w:hAnsi="Calibri Light" w:cs="Calibri Light"/>
        </w:rPr>
        <w:t xml:space="preserve"> en STAPS et en sciences de la nutrition ne relève pas seulement d’u</w:t>
      </w:r>
      <w:r w:rsidRPr="00100BF4">
        <w:rPr>
          <w:rFonts w:ascii="Calibri Light" w:hAnsi="Calibri Light" w:cs="Calibri Light"/>
        </w:rPr>
        <w:t>ne sensibilisation théorique. Elle</w:t>
      </w:r>
      <w:r w:rsidRPr="003B443B">
        <w:rPr>
          <w:rFonts w:ascii="Calibri Light" w:hAnsi="Calibri Light" w:cs="Calibri Light"/>
        </w:rPr>
        <w:t xml:space="preserve"> </w:t>
      </w:r>
      <w:r w:rsidRPr="00100BF4">
        <w:rPr>
          <w:rFonts w:ascii="Calibri Light" w:hAnsi="Calibri Light" w:cs="Calibri Light"/>
        </w:rPr>
        <w:t>constitue une véritable compétence stratégique</w:t>
      </w:r>
      <w:r w:rsidRPr="003B443B">
        <w:rPr>
          <w:rFonts w:ascii="Calibri Light" w:hAnsi="Calibri Light" w:cs="Calibri Light"/>
        </w:rPr>
        <w:t xml:space="preserve"> </w:t>
      </w:r>
      <w:r w:rsidRPr="00100BF4">
        <w:rPr>
          <w:rFonts w:ascii="Calibri Light" w:hAnsi="Calibri Light" w:cs="Calibri Light"/>
        </w:rPr>
        <w:t>qui</w:t>
      </w:r>
      <w:r w:rsidRPr="003B443B">
        <w:rPr>
          <w:rFonts w:ascii="Calibri Light" w:hAnsi="Calibri Light" w:cs="Calibri Light"/>
        </w:rPr>
        <w:t xml:space="preserve"> </w:t>
      </w:r>
      <w:r w:rsidRPr="00100BF4">
        <w:rPr>
          <w:rFonts w:ascii="Calibri Light" w:hAnsi="Calibri Light" w:cs="Calibri Light"/>
        </w:rPr>
        <w:t>les préparera</w:t>
      </w:r>
      <w:r w:rsidRPr="003B443B">
        <w:rPr>
          <w:rFonts w:ascii="Calibri Light" w:hAnsi="Calibri Light" w:cs="Calibri Light"/>
        </w:rPr>
        <w:t xml:space="preserve"> </w:t>
      </w:r>
      <w:r w:rsidRPr="00100BF4">
        <w:rPr>
          <w:rFonts w:ascii="Calibri Light" w:hAnsi="Calibri Light" w:cs="Calibri Light"/>
        </w:rPr>
        <w:t>aux réalités du monde professionnel.</w:t>
      </w:r>
    </w:p>
    <w:p w14:paraId="06AE106E" w14:textId="77777777" w:rsidR="007F5F67" w:rsidRPr="00100BF4" w:rsidRDefault="007F5F67" w:rsidP="007F5F67">
      <w:pPr>
        <w:pStyle w:val="Corpsdetexte"/>
        <w:spacing w:before="235"/>
        <w:ind w:right="35"/>
        <w:rPr>
          <w:rFonts w:ascii="Calibri Light" w:hAnsi="Calibri Light" w:cs="Calibri Light"/>
        </w:rPr>
      </w:pPr>
      <w:r w:rsidRPr="00100BF4">
        <w:rPr>
          <w:rFonts w:ascii="Calibri Light" w:hAnsi="Calibri Light" w:cs="Calibri Light"/>
        </w:rPr>
        <w:t>Que</w:t>
      </w:r>
      <w:r w:rsidRPr="003B443B">
        <w:rPr>
          <w:rFonts w:ascii="Calibri Light" w:hAnsi="Calibri Light" w:cs="Calibri Light"/>
        </w:rPr>
        <w:t xml:space="preserve"> </w:t>
      </w:r>
      <w:r w:rsidRPr="00100BF4">
        <w:rPr>
          <w:rFonts w:ascii="Calibri Light" w:hAnsi="Calibri Light" w:cs="Calibri Light"/>
        </w:rPr>
        <w:t>ce</w:t>
      </w:r>
      <w:r w:rsidRPr="003B443B">
        <w:rPr>
          <w:rFonts w:ascii="Calibri Light" w:hAnsi="Calibri Light" w:cs="Calibri Light"/>
        </w:rPr>
        <w:t xml:space="preserve"> </w:t>
      </w:r>
      <w:r w:rsidRPr="00100BF4">
        <w:rPr>
          <w:rFonts w:ascii="Calibri Light" w:hAnsi="Calibri Light" w:cs="Calibri Light"/>
        </w:rPr>
        <w:t>soit</w:t>
      </w:r>
      <w:r w:rsidRPr="003B443B">
        <w:rPr>
          <w:rFonts w:ascii="Calibri Light" w:hAnsi="Calibri Light" w:cs="Calibri Light"/>
        </w:rPr>
        <w:t xml:space="preserve"> </w:t>
      </w:r>
      <w:r w:rsidRPr="00100BF4">
        <w:rPr>
          <w:rFonts w:ascii="Calibri Light" w:hAnsi="Calibri Light" w:cs="Calibri Light"/>
        </w:rPr>
        <w:t>en</w:t>
      </w:r>
      <w:r w:rsidRPr="003B443B">
        <w:rPr>
          <w:rFonts w:ascii="Calibri Light" w:hAnsi="Calibri Light" w:cs="Calibri Light"/>
        </w:rPr>
        <w:t xml:space="preserve"> </w:t>
      </w:r>
      <w:r w:rsidRPr="00100BF4">
        <w:rPr>
          <w:rFonts w:ascii="Calibri Light" w:hAnsi="Calibri Light" w:cs="Calibri Light"/>
        </w:rPr>
        <w:t>tant</w:t>
      </w:r>
      <w:r w:rsidRPr="003B443B">
        <w:rPr>
          <w:rFonts w:ascii="Calibri Light" w:hAnsi="Calibri Light" w:cs="Calibri Light"/>
        </w:rPr>
        <w:t xml:space="preserve"> </w:t>
      </w:r>
      <w:r w:rsidRPr="00100BF4">
        <w:rPr>
          <w:rFonts w:ascii="Calibri Light" w:hAnsi="Calibri Light" w:cs="Calibri Light"/>
        </w:rPr>
        <w:t>qu’entraîneurs,</w:t>
      </w:r>
      <w:r w:rsidRPr="003B443B">
        <w:rPr>
          <w:rFonts w:ascii="Calibri Light" w:hAnsi="Calibri Light" w:cs="Calibri Light"/>
        </w:rPr>
        <w:t xml:space="preserve"> </w:t>
      </w:r>
      <w:r w:rsidRPr="00100BF4">
        <w:rPr>
          <w:rFonts w:ascii="Calibri Light" w:hAnsi="Calibri Light" w:cs="Calibri Light"/>
        </w:rPr>
        <w:t>nutritionnistes,</w:t>
      </w:r>
      <w:r w:rsidRPr="003B443B">
        <w:rPr>
          <w:rFonts w:ascii="Calibri Light" w:hAnsi="Calibri Light" w:cs="Calibri Light"/>
        </w:rPr>
        <w:t xml:space="preserve"> </w:t>
      </w:r>
      <w:r w:rsidRPr="00100BF4">
        <w:rPr>
          <w:rFonts w:ascii="Calibri Light" w:hAnsi="Calibri Light" w:cs="Calibri Light"/>
        </w:rPr>
        <w:t>gestionnaires</w:t>
      </w:r>
      <w:r w:rsidRPr="003B443B">
        <w:rPr>
          <w:rFonts w:ascii="Calibri Light" w:hAnsi="Calibri Light" w:cs="Calibri Light"/>
        </w:rPr>
        <w:t xml:space="preserve"> </w:t>
      </w:r>
      <w:r w:rsidRPr="00BF59AB">
        <w:rPr>
          <w:rFonts w:ascii="Calibri Light" w:hAnsi="Calibri Light" w:cs="Calibri Light"/>
        </w:rPr>
        <w:t>ou</w:t>
      </w:r>
      <w:r w:rsidRPr="003B443B">
        <w:rPr>
          <w:rFonts w:ascii="Calibri Light" w:hAnsi="Calibri Light" w:cs="Calibri Light"/>
        </w:rPr>
        <w:t xml:space="preserve"> </w:t>
      </w:r>
      <w:r w:rsidRPr="00BF59AB">
        <w:rPr>
          <w:rFonts w:ascii="Calibri Light" w:hAnsi="Calibri Light" w:cs="Calibri Light"/>
        </w:rPr>
        <w:t>chercheurs,</w:t>
      </w:r>
      <w:r w:rsidRPr="003B443B">
        <w:rPr>
          <w:rFonts w:ascii="Calibri Light" w:hAnsi="Calibri Light" w:cs="Calibri Light"/>
        </w:rPr>
        <w:t xml:space="preserve"> </w:t>
      </w:r>
      <w:r w:rsidRPr="00BF59AB">
        <w:rPr>
          <w:rFonts w:ascii="Calibri Light" w:hAnsi="Calibri Light" w:cs="Calibri Light"/>
        </w:rPr>
        <w:t>ces</w:t>
      </w:r>
      <w:r w:rsidRPr="00100BF4">
        <w:rPr>
          <w:rFonts w:ascii="Calibri Light" w:hAnsi="Calibri Light" w:cs="Calibri Light"/>
        </w:rPr>
        <w:t xml:space="preserve"> connaissances leur permettront d’apporter des solutions concrètes et adaptées aux défis</w:t>
      </w:r>
      <w:r w:rsidRPr="003B443B">
        <w:rPr>
          <w:rFonts w:ascii="Calibri Light" w:hAnsi="Calibri Light" w:cs="Calibri Light"/>
        </w:rPr>
        <w:t xml:space="preserve"> </w:t>
      </w:r>
      <w:r w:rsidRPr="00100BF4">
        <w:rPr>
          <w:rFonts w:ascii="Calibri Light" w:hAnsi="Calibri Light" w:cs="Calibri Light"/>
        </w:rPr>
        <w:t>actuels</w:t>
      </w:r>
      <w:r w:rsidRPr="003B443B">
        <w:rPr>
          <w:rFonts w:ascii="Calibri Light" w:hAnsi="Calibri Light" w:cs="Calibri Light"/>
        </w:rPr>
        <w:t xml:space="preserve"> </w:t>
      </w:r>
      <w:r w:rsidRPr="00100BF4">
        <w:rPr>
          <w:rFonts w:ascii="Calibri Light" w:hAnsi="Calibri Light" w:cs="Calibri Light"/>
        </w:rPr>
        <w:t>du sport</w:t>
      </w:r>
      <w:r w:rsidRPr="003B443B">
        <w:rPr>
          <w:rFonts w:ascii="Calibri Light" w:hAnsi="Calibri Light" w:cs="Calibri Light"/>
        </w:rPr>
        <w:t xml:space="preserve"> </w:t>
      </w:r>
      <w:r w:rsidRPr="00100BF4">
        <w:rPr>
          <w:rFonts w:ascii="Calibri Light" w:hAnsi="Calibri Light" w:cs="Calibri Light"/>
        </w:rPr>
        <w:t>et de</w:t>
      </w:r>
      <w:r w:rsidRPr="003B443B">
        <w:rPr>
          <w:rFonts w:ascii="Calibri Light" w:hAnsi="Calibri Light" w:cs="Calibri Light"/>
        </w:rPr>
        <w:t xml:space="preserve"> </w:t>
      </w:r>
      <w:r w:rsidRPr="00100BF4">
        <w:rPr>
          <w:rFonts w:ascii="Calibri Light" w:hAnsi="Calibri Light" w:cs="Calibri Light"/>
        </w:rPr>
        <w:t>la nutrition. En développant</w:t>
      </w:r>
      <w:r w:rsidRPr="003B443B">
        <w:rPr>
          <w:rFonts w:ascii="Calibri Light" w:hAnsi="Calibri Light" w:cs="Calibri Light"/>
        </w:rPr>
        <w:t xml:space="preserve"> </w:t>
      </w:r>
      <w:r w:rsidRPr="00100BF4">
        <w:rPr>
          <w:rFonts w:ascii="Calibri Light" w:hAnsi="Calibri Light" w:cs="Calibri Light"/>
        </w:rPr>
        <w:t>une</w:t>
      </w:r>
      <w:r w:rsidRPr="003B443B">
        <w:rPr>
          <w:rFonts w:ascii="Calibri Light" w:hAnsi="Calibri Light" w:cs="Calibri Light"/>
        </w:rPr>
        <w:t xml:space="preserve"> </w:t>
      </w:r>
      <w:r w:rsidRPr="00100BF4">
        <w:rPr>
          <w:rFonts w:ascii="Calibri Light" w:hAnsi="Calibri Light" w:cs="Calibri Light"/>
        </w:rPr>
        <w:t>approche plus holistique de</w:t>
      </w:r>
      <w:r w:rsidRPr="003B443B">
        <w:rPr>
          <w:rFonts w:ascii="Calibri Light" w:hAnsi="Calibri Light" w:cs="Calibri Light"/>
        </w:rPr>
        <w:t xml:space="preserve"> </w:t>
      </w:r>
      <w:r w:rsidRPr="00100BF4">
        <w:rPr>
          <w:rFonts w:ascii="Calibri Light" w:hAnsi="Calibri Light" w:cs="Calibri Light"/>
        </w:rPr>
        <w:t>la</w:t>
      </w:r>
      <w:r w:rsidRPr="003B443B">
        <w:rPr>
          <w:rFonts w:ascii="Calibri Light" w:hAnsi="Calibri Light" w:cs="Calibri Light"/>
        </w:rPr>
        <w:t xml:space="preserve"> </w:t>
      </w:r>
      <w:r w:rsidRPr="00100BF4">
        <w:rPr>
          <w:rFonts w:ascii="Calibri Light" w:hAnsi="Calibri Light" w:cs="Calibri Light"/>
        </w:rPr>
        <w:t>performance,</w:t>
      </w:r>
      <w:r w:rsidRPr="003B443B">
        <w:rPr>
          <w:rFonts w:ascii="Calibri Light" w:hAnsi="Calibri Light" w:cs="Calibri Light"/>
        </w:rPr>
        <w:t xml:space="preserve"> </w:t>
      </w:r>
      <w:r w:rsidRPr="00100BF4">
        <w:rPr>
          <w:rFonts w:ascii="Calibri Light" w:hAnsi="Calibri Light" w:cs="Calibri Light"/>
        </w:rPr>
        <w:t>qui</w:t>
      </w:r>
      <w:r w:rsidRPr="003B443B">
        <w:rPr>
          <w:rFonts w:ascii="Calibri Light" w:hAnsi="Calibri Light" w:cs="Calibri Light"/>
        </w:rPr>
        <w:t xml:space="preserve"> </w:t>
      </w:r>
      <w:r w:rsidRPr="00100BF4">
        <w:rPr>
          <w:rFonts w:ascii="Calibri Light" w:hAnsi="Calibri Light" w:cs="Calibri Light"/>
        </w:rPr>
        <w:t>allie</w:t>
      </w:r>
      <w:r w:rsidRPr="003B443B">
        <w:rPr>
          <w:rFonts w:ascii="Calibri Light" w:hAnsi="Calibri Light" w:cs="Calibri Light"/>
        </w:rPr>
        <w:t xml:space="preserve"> </w:t>
      </w:r>
      <w:r w:rsidRPr="00100BF4">
        <w:rPr>
          <w:rFonts w:ascii="Calibri Light" w:hAnsi="Calibri Light" w:cs="Calibri Light"/>
        </w:rPr>
        <w:t>efficacité</w:t>
      </w:r>
      <w:r w:rsidRPr="003B443B">
        <w:rPr>
          <w:rFonts w:ascii="Calibri Light" w:hAnsi="Calibri Light" w:cs="Calibri Light"/>
        </w:rPr>
        <w:t xml:space="preserve"> </w:t>
      </w:r>
      <w:r w:rsidRPr="00100BF4">
        <w:rPr>
          <w:rFonts w:ascii="Calibri Light" w:hAnsi="Calibri Light" w:cs="Calibri Light"/>
        </w:rPr>
        <w:t>physiologique,</w:t>
      </w:r>
      <w:r w:rsidRPr="003B443B">
        <w:rPr>
          <w:rFonts w:ascii="Calibri Light" w:hAnsi="Calibri Light" w:cs="Calibri Light"/>
        </w:rPr>
        <w:t xml:space="preserve"> </w:t>
      </w:r>
      <w:r w:rsidRPr="00100BF4">
        <w:rPr>
          <w:rFonts w:ascii="Calibri Light" w:hAnsi="Calibri Light" w:cs="Calibri Light"/>
        </w:rPr>
        <w:t>impact</w:t>
      </w:r>
      <w:r w:rsidRPr="003B443B">
        <w:rPr>
          <w:rFonts w:ascii="Calibri Light" w:hAnsi="Calibri Light" w:cs="Calibri Light"/>
        </w:rPr>
        <w:t xml:space="preserve"> </w:t>
      </w:r>
      <w:r w:rsidRPr="00100BF4">
        <w:rPr>
          <w:rFonts w:ascii="Calibri Light" w:hAnsi="Calibri Light" w:cs="Calibri Light"/>
        </w:rPr>
        <w:t>environnemental</w:t>
      </w:r>
      <w:r w:rsidRPr="003B443B">
        <w:rPr>
          <w:rFonts w:ascii="Calibri Light" w:hAnsi="Calibri Light" w:cs="Calibri Light"/>
        </w:rPr>
        <w:t xml:space="preserve"> </w:t>
      </w:r>
      <w:r w:rsidRPr="00100BF4">
        <w:rPr>
          <w:rFonts w:ascii="Calibri Light" w:hAnsi="Calibri Light" w:cs="Calibri Light"/>
        </w:rPr>
        <w:t>réduit</w:t>
      </w:r>
      <w:r w:rsidRPr="003B443B">
        <w:rPr>
          <w:rFonts w:ascii="Calibri Light" w:hAnsi="Calibri Light" w:cs="Calibri Light"/>
        </w:rPr>
        <w:t xml:space="preserve"> </w:t>
      </w:r>
      <w:r w:rsidRPr="00100BF4">
        <w:rPr>
          <w:rFonts w:ascii="Calibri Light" w:hAnsi="Calibri Light" w:cs="Calibri Light"/>
        </w:rPr>
        <w:t>et accessibilité économique, ils contribueront à faire évoluer les pratiques et à inscrire durablement le sport dans une logique plus responsable.</w:t>
      </w:r>
    </w:p>
    <w:p w14:paraId="5EB8EF7A" w14:textId="77777777" w:rsidR="007F5F67" w:rsidRPr="006F3621" w:rsidRDefault="007F5F67" w:rsidP="00F94FAB">
      <w:pPr>
        <w:pStyle w:val="Titre2"/>
      </w:pPr>
      <w:bookmarkStart w:id="53" w:name="_Toc225515181"/>
      <w:bookmarkStart w:id="54" w:name="_Toc225761579"/>
      <w:r w:rsidRPr="006F3621">
        <w:t>Intégration de ces connaissances dans le cursus avec des exemples pratiques et pertinents.</w:t>
      </w:r>
      <w:bookmarkEnd w:id="53"/>
      <w:bookmarkEnd w:id="54"/>
    </w:p>
    <w:p w14:paraId="77C80748" w14:textId="77777777" w:rsidR="007F5F67" w:rsidRPr="00100BF4" w:rsidRDefault="007F5F67" w:rsidP="007F5F67">
      <w:pPr>
        <w:pStyle w:val="Corpsdetexte"/>
        <w:spacing w:before="235"/>
        <w:ind w:right="34"/>
        <w:rPr>
          <w:rFonts w:ascii="Calibri Light" w:hAnsi="Calibri Light" w:cs="Calibri Light"/>
        </w:rPr>
      </w:pPr>
      <w:r w:rsidRPr="00100BF4">
        <w:rPr>
          <w:rFonts w:ascii="Calibri Light" w:hAnsi="Calibri Light" w:cs="Calibri Light"/>
        </w:rPr>
        <w:t>L’intégration des principes de durabilité en nutrition sportive ne constitue pas seulement une réponse aux enjeux environnementaux et de santé publique, mais représente</w:t>
      </w:r>
      <w:r w:rsidRPr="003B443B">
        <w:rPr>
          <w:rFonts w:ascii="Calibri Light" w:hAnsi="Calibri Light" w:cs="Calibri Light"/>
        </w:rPr>
        <w:t xml:space="preserve"> </w:t>
      </w:r>
      <w:r w:rsidRPr="00100BF4">
        <w:rPr>
          <w:rFonts w:ascii="Calibri Light" w:hAnsi="Calibri Light" w:cs="Calibri Light"/>
        </w:rPr>
        <w:t>également</w:t>
      </w:r>
      <w:r w:rsidRPr="003B443B">
        <w:rPr>
          <w:rFonts w:ascii="Calibri Light" w:hAnsi="Calibri Light" w:cs="Calibri Light"/>
        </w:rPr>
        <w:t xml:space="preserve"> </w:t>
      </w:r>
      <w:r w:rsidRPr="00100BF4">
        <w:rPr>
          <w:rFonts w:ascii="Calibri Light" w:hAnsi="Calibri Light" w:cs="Calibri Light"/>
        </w:rPr>
        <w:t>une</w:t>
      </w:r>
      <w:r w:rsidRPr="003B443B">
        <w:rPr>
          <w:rFonts w:ascii="Calibri Light" w:hAnsi="Calibri Light" w:cs="Calibri Light"/>
        </w:rPr>
        <w:t xml:space="preserve"> </w:t>
      </w:r>
      <w:r w:rsidRPr="00100BF4">
        <w:rPr>
          <w:rFonts w:ascii="Calibri Light" w:hAnsi="Calibri Light" w:cs="Calibri Light"/>
        </w:rPr>
        <w:t>opportunité</w:t>
      </w:r>
      <w:r w:rsidRPr="003B443B">
        <w:rPr>
          <w:rFonts w:ascii="Calibri Light" w:hAnsi="Calibri Light" w:cs="Calibri Light"/>
        </w:rPr>
        <w:t xml:space="preserve"> </w:t>
      </w:r>
      <w:r w:rsidRPr="00100BF4">
        <w:rPr>
          <w:rFonts w:ascii="Calibri Light" w:hAnsi="Calibri Light" w:cs="Calibri Light"/>
        </w:rPr>
        <w:t>d’enrichissement</w:t>
      </w:r>
      <w:r w:rsidRPr="003B443B">
        <w:rPr>
          <w:rFonts w:ascii="Calibri Light" w:hAnsi="Calibri Light" w:cs="Calibri Light"/>
        </w:rPr>
        <w:t xml:space="preserve"> </w:t>
      </w:r>
      <w:r w:rsidRPr="00100BF4">
        <w:rPr>
          <w:rFonts w:ascii="Calibri Light" w:hAnsi="Calibri Light" w:cs="Calibri Light"/>
        </w:rPr>
        <w:t>académique</w:t>
      </w:r>
      <w:r w:rsidRPr="003B443B">
        <w:rPr>
          <w:rFonts w:ascii="Calibri Light" w:hAnsi="Calibri Light" w:cs="Calibri Light"/>
        </w:rPr>
        <w:t xml:space="preserve"> </w:t>
      </w:r>
      <w:r w:rsidRPr="008D7417">
        <w:rPr>
          <w:rFonts w:ascii="Calibri Light" w:hAnsi="Calibri Light" w:cs="Calibri Light"/>
        </w:rPr>
        <w:t>et</w:t>
      </w:r>
      <w:r w:rsidRPr="003B443B">
        <w:rPr>
          <w:rFonts w:ascii="Calibri Light" w:hAnsi="Calibri Light" w:cs="Calibri Light"/>
        </w:rPr>
        <w:t xml:space="preserve"> </w:t>
      </w:r>
      <w:r w:rsidRPr="008D7417">
        <w:rPr>
          <w:rFonts w:ascii="Calibri Light" w:hAnsi="Calibri Light" w:cs="Calibri Light"/>
        </w:rPr>
        <w:t xml:space="preserve">professionnel </w:t>
      </w:r>
      <w:r w:rsidRPr="00BF59AB">
        <w:rPr>
          <w:rFonts w:ascii="Calibri Light" w:hAnsi="Calibri Light" w:cs="Calibri Light"/>
        </w:rPr>
        <w:t xml:space="preserve">pour les étudiantes et étudiants </w:t>
      </w:r>
      <w:r w:rsidRPr="008D7417">
        <w:rPr>
          <w:rFonts w:ascii="Calibri Light" w:hAnsi="Calibri Light" w:cs="Calibri Light"/>
        </w:rPr>
        <w:t>en STAPS et en sciences de la nutrition. Cette</w:t>
      </w:r>
      <w:r w:rsidRPr="00100BF4">
        <w:rPr>
          <w:rFonts w:ascii="Calibri Light" w:hAnsi="Calibri Light" w:cs="Calibri Light"/>
        </w:rPr>
        <w:t xml:space="preserve"> approche leur permet de développer une expertise qui sera de plus en plus recherchée dans leur futur métier, que ce soit dans l’entraînement sportif, la diététique, la gestion de structures sportives ou encore la recherche en sciences du sport.</w:t>
      </w:r>
    </w:p>
    <w:p w14:paraId="4FCC3C42" w14:textId="77777777" w:rsidR="007F5F67" w:rsidRPr="009C36A5" w:rsidRDefault="007F5F67" w:rsidP="007F5F67">
      <w:pPr>
        <w:pStyle w:val="Titre3"/>
      </w:pPr>
      <w:bookmarkStart w:id="55" w:name="_Toc225515182"/>
      <w:bookmarkStart w:id="56" w:name="_Toc225761580"/>
      <w:r w:rsidRPr="009C36A5">
        <w:lastRenderedPageBreak/>
        <w:t>Niveau Licence : Sensibilisation et acquisition des bases</w:t>
      </w:r>
      <w:bookmarkEnd w:id="55"/>
      <w:bookmarkEnd w:id="56"/>
    </w:p>
    <w:p w14:paraId="6930876A" w14:textId="77777777" w:rsidR="007F5F67" w:rsidRPr="00100BF4" w:rsidRDefault="007F5F67" w:rsidP="007F5F67">
      <w:pPr>
        <w:pStyle w:val="Corpsdetexte"/>
        <w:spacing w:after="240"/>
        <w:ind w:right="35"/>
        <w:rPr>
          <w:rFonts w:ascii="Calibri Light" w:hAnsi="Calibri Light" w:cs="Calibri Light"/>
        </w:rPr>
      </w:pPr>
      <w:r w:rsidRPr="00100BF4">
        <w:rPr>
          <w:rFonts w:ascii="Calibri Light" w:hAnsi="Calibri Light" w:cs="Calibri Light"/>
        </w:rPr>
        <w:t>En Licence STAPS, l’objectif est d’introduire progressivement ces concepts en lien avec les cours de physiologie de l’exercice, de nutrition et de gestion des structures sportives.</w:t>
      </w:r>
      <w:r w:rsidRPr="003B443B">
        <w:rPr>
          <w:rFonts w:ascii="Calibri Light" w:hAnsi="Calibri Light" w:cs="Calibri Light"/>
        </w:rPr>
        <w:t xml:space="preserve"> </w:t>
      </w:r>
      <w:r w:rsidRPr="00100BF4">
        <w:rPr>
          <w:rFonts w:ascii="Calibri Light" w:hAnsi="Calibri Light" w:cs="Calibri Light"/>
        </w:rPr>
        <w:t>L’accent</w:t>
      </w:r>
      <w:r w:rsidRPr="003B443B">
        <w:rPr>
          <w:rFonts w:ascii="Calibri Light" w:hAnsi="Calibri Light" w:cs="Calibri Light"/>
        </w:rPr>
        <w:t xml:space="preserve"> </w:t>
      </w:r>
      <w:r w:rsidRPr="00100BF4">
        <w:rPr>
          <w:rFonts w:ascii="Calibri Light" w:hAnsi="Calibri Light" w:cs="Calibri Light"/>
        </w:rPr>
        <w:t>doit</w:t>
      </w:r>
      <w:r w:rsidRPr="003B443B">
        <w:rPr>
          <w:rFonts w:ascii="Calibri Light" w:hAnsi="Calibri Light" w:cs="Calibri Light"/>
        </w:rPr>
        <w:t xml:space="preserve"> </w:t>
      </w:r>
      <w:r w:rsidRPr="00100BF4">
        <w:rPr>
          <w:rFonts w:ascii="Calibri Light" w:hAnsi="Calibri Light" w:cs="Calibri Light"/>
        </w:rPr>
        <w:t>être</w:t>
      </w:r>
      <w:r w:rsidRPr="003B443B">
        <w:rPr>
          <w:rFonts w:ascii="Calibri Light" w:hAnsi="Calibri Light" w:cs="Calibri Light"/>
        </w:rPr>
        <w:t xml:space="preserve"> </w:t>
      </w:r>
      <w:r w:rsidRPr="00100BF4">
        <w:rPr>
          <w:rFonts w:ascii="Calibri Light" w:hAnsi="Calibri Light" w:cs="Calibri Light"/>
        </w:rPr>
        <w:t>mis</w:t>
      </w:r>
      <w:r w:rsidRPr="003B443B">
        <w:rPr>
          <w:rFonts w:ascii="Calibri Light" w:hAnsi="Calibri Light" w:cs="Calibri Light"/>
        </w:rPr>
        <w:t xml:space="preserve"> </w:t>
      </w:r>
      <w:r w:rsidRPr="00100BF4">
        <w:rPr>
          <w:rFonts w:ascii="Calibri Light" w:hAnsi="Calibri Light" w:cs="Calibri Light"/>
        </w:rPr>
        <w:t>sur</w:t>
      </w:r>
      <w:r w:rsidRPr="003B443B">
        <w:rPr>
          <w:rFonts w:ascii="Calibri Light" w:hAnsi="Calibri Light" w:cs="Calibri Light"/>
        </w:rPr>
        <w:t xml:space="preserve"> </w:t>
      </w:r>
      <w:r w:rsidRPr="00100BF4">
        <w:rPr>
          <w:rFonts w:ascii="Calibri Light" w:hAnsi="Calibri Light" w:cs="Calibri Light"/>
        </w:rPr>
        <w:t>la compréhension</w:t>
      </w:r>
      <w:r w:rsidRPr="003B443B">
        <w:rPr>
          <w:rFonts w:ascii="Calibri Light" w:hAnsi="Calibri Light" w:cs="Calibri Light"/>
        </w:rPr>
        <w:t xml:space="preserve"> </w:t>
      </w:r>
      <w:r w:rsidRPr="00100BF4">
        <w:rPr>
          <w:rFonts w:ascii="Calibri Light" w:hAnsi="Calibri Light" w:cs="Calibri Light"/>
        </w:rPr>
        <w:t>des</w:t>
      </w:r>
      <w:r w:rsidRPr="003B443B">
        <w:rPr>
          <w:rFonts w:ascii="Calibri Light" w:hAnsi="Calibri Light" w:cs="Calibri Light"/>
        </w:rPr>
        <w:t xml:space="preserve"> </w:t>
      </w:r>
      <w:r w:rsidRPr="00100BF4">
        <w:rPr>
          <w:rFonts w:ascii="Calibri Light" w:hAnsi="Calibri Light" w:cs="Calibri Light"/>
        </w:rPr>
        <w:t>interactions entre</w:t>
      </w:r>
      <w:r w:rsidRPr="003B443B">
        <w:rPr>
          <w:rFonts w:ascii="Calibri Light" w:hAnsi="Calibri Light" w:cs="Calibri Light"/>
        </w:rPr>
        <w:t xml:space="preserve"> </w:t>
      </w:r>
      <w:r w:rsidRPr="00100BF4">
        <w:rPr>
          <w:rFonts w:ascii="Calibri Light" w:hAnsi="Calibri Light" w:cs="Calibri Light"/>
        </w:rPr>
        <w:t>besoins nutritionnels, performance sportive et impact environnemental, tout en illustrant les conséquences pratiques des choix alimentaires. Voici quelques exemples d’intégration dans des cours de Licence :</w:t>
      </w:r>
    </w:p>
    <w:p w14:paraId="05C7ECBD" w14:textId="77777777" w:rsidR="007F5F67" w:rsidRPr="00BF59AB" w:rsidRDefault="007F5F67" w:rsidP="007F5F67">
      <w:pPr>
        <w:pStyle w:val="Paragraphedeliste"/>
        <w:widowControl w:val="0"/>
        <w:numPr>
          <w:ilvl w:val="0"/>
          <w:numId w:val="39"/>
        </w:numPr>
        <w:tabs>
          <w:tab w:val="left" w:pos="1469"/>
          <w:tab w:val="left" w:pos="1482"/>
        </w:tabs>
        <w:autoSpaceDE w:val="0"/>
        <w:autoSpaceDN w:val="0"/>
        <w:spacing w:after="0"/>
        <w:ind w:right="43"/>
        <w:jc w:val="left"/>
      </w:pPr>
      <w:r w:rsidRPr="009C36A5">
        <w:rPr>
          <w:rFonts w:eastAsiaTheme="majorEastAsia" w:cstheme="majorBidi"/>
          <w:b/>
          <w:bCs/>
          <w:color w:val="0F4761" w:themeColor="accent1" w:themeShade="BF"/>
        </w:rPr>
        <w:t>Physiologie de l'exercice.</w:t>
      </w:r>
      <w:r w:rsidRPr="00100BF4">
        <w:t xml:space="preserve"> </w:t>
      </w:r>
      <w:r w:rsidRPr="003B443B">
        <w:rPr>
          <w:rFonts w:eastAsia="Microsoft Sans Serif"/>
          <w:lang w:eastAsia="en-US"/>
        </w:rPr>
        <w:t>Comparaison des sources de protéines et leur biodisponibilité. Étudier comment différents types de protéines (animales, végétales, insectes) sont métabolisées par l’organisme après un effort. Présentation des notions de digestibilité et de valeur biologique ;</w:t>
      </w:r>
    </w:p>
    <w:p w14:paraId="61D1D278" w14:textId="77777777" w:rsidR="007F5F67" w:rsidRPr="00100BF4" w:rsidRDefault="007F5F67" w:rsidP="007F5F67">
      <w:pPr>
        <w:pStyle w:val="Paragraphedeliste"/>
        <w:widowControl w:val="0"/>
        <w:numPr>
          <w:ilvl w:val="0"/>
          <w:numId w:val="36"/>
        </w:numPr>
        <w:tabs>
          <w:tab w:val="left" w:pos="1482"/>
          <w:tab w:val="left" w:pos="1524"/>
        </w:tabs>
        <w:autoSpaceDE w:val="0"/>
        <w:autoSpaceDN w:val="0"/>
        <w:spacing w:after="0"/>
        <w:ind w:right="33"/>
        <w:jc w:val="left"/>
      </w:pPr>
      <w:r w:rsidRPr="009C36A5">
        <w:rPr>
          <w:rFonts w:eastAsiaTheme="majorEastAsia" w:cstheme="majorBidi"/>
          <w:b/>
          <w:bCs/>
          <w:color w:val="0F4761" w:themeColor="accent1" w:themeShade="BF"/>
        </w:rPr>
        <w:t>Nutrition du sportif et adaptations physiologiques.</w:t>
      </w:r>
      <w:r w:rsidRPr="00100BF4">
        <w:t xml:space="preserve"> </w:t>
      </w:r>
      <w:r w:rsidRPr="003B443B">
        <w:rPr>
          <w:rFonts w:eastAsia="Microsoft Sans Serif"/>
          <w:lang w:eastAsia="en-US"/>
        </w:rPr>
        <w:t xml:space="preserve">Impact de l’alimentation sur la récupération et la performance. Étude de cas sur des athlètes ayant adopté un régime végétarien ou </w:t>
      </w:r>
      <w:proofErr w:type="spellStart"/>
      <w:r w:rsidRPr="003B443B">
        <w:rPr>
          <w:rFonts w:eastAsia="Microsoft Sans Serif"/>
          <w:lang w:eastAsia="en-US"/>
        </w:rPr>
        <w:t>flexitarien</w:t>
      </w:r>
      <w:proofErr w:type="spellEnd"/>
      <w:r w:rsidRPr="003B443B">
        <w:rPr>
          <w:rFonts w:eastAsia="Microsoft Sans Serif"/>
          <w:lang w:eastAsia="en-US"/>
        </w:rPr>
        <w:t>. Analyse des apports en macronutriments et micronutriments, discussion sur les éventuelles adaptations nécessaires pour optimiser la récupération ;</w:t>
      </w:r>
    </w:p>
    <w:p w14:paraId="49842E32" w14:textId="77777777" w:rsidR="007F5F67" w:rsidRDefault="007F5F67" w:rsidP="007F5F67">
      <w:pPr>
        <w:pStyle w:val="Paragraphedeliste"/>
        <w:widowControl w:val="0"/>
        <w:numPr>
          <w:ilvl w:val="0"/>
          <w:numId w:val="36"/>
        </w:numPr>
        <w:tabs>
          <w:tab w:val="left" w:pos="1482"/>
          <w:tab w:val="left" w:pos="1644"/>
        </w:tabs>
        <w:autoSpaceDE w:val="0"/>
        <w:autoSpaceDN w:val="0"/>
        <w:ind w:right="35"/>
        <w:jc w:val="left"/>
      </w:pPr>
      <w:r w:rsidRPr="009C36A5">
        <w:rPr>
          <w:rFonts w:eastAsiaTheme="majorEastAsia" w:cstheme="majorBidi"/>
          <w:b/>
          <w:bCs/>
          <w:color w:val="0F4761" w:themeColor="accent1" w:themeShade="BF"/>
        </w:rPr>
        <w:t>Gestion des structures sportives et événementiel sportif.</w:t>
      </w:r>
      <w:r w:rsidRPr="002A34C6">
        <w:rPr>
          <w:spacing w:val="40"/>
        </w:rPr>
        <w:t xml:space="preserve"> </w:t>
      </w:r>
      <w:r w:rsidRPr="003B443B">
        <w:rPr>
          <w:rFonts w:eastAsia="Microsoft Sans Serif"/>
          <w:lang w:eastAsia="en-US"/>
        </w:rPr>
        <w:t>Organisation d’une restauration durable dans un centre d’entraînement. Concevoir un plan de repas pour un centre d’entraînement en intégrant des produits locaux, des circuits courts et des alternatives aux protéines animales. Évaluation des coûts, des contraintes logistiques et des impacts environnementaux.</w:t>
      </w:r>
    </w:p>
    <w:p w14:paraId="6EECFD84" w14:textId="77777777" w:rsidR="007F5F67" w:rsidRPr="009C36A5" w:rsidRDefault="007F5F67" w:rsidP="007F5F67">
      <w:pPr>
        <w:pStyle w:val="Paragraphedeliste"/>
        <w:widowControl w:val="0"/>
        <w:numPr>
          <w:ilvl w:val="0"/>
          <w:numId w:val="36"/>
        </w:numPr>
        <w:tabs>
          <w:tab w:val="left" w:pos="1482"/>
          <w:tab w:val="left" w:pos="1644"/>
        </w:tabs>
        <w:autoSpaceDE w:val="0"/>
        <w:autoSpaceDN w:val="0"/>
        <w:spacing w:before="240"/>
        <w:ind w:right="35"/>
        <w:jc w:val="left"/>
        <w:rPr>
          <w:rFonts w:eastAsiaTheme="majorEastAsia" w:cstheme="majorBidi"/>
          <w:b/>
          <w:bCs/>
          <w:color w:val="0F4761" w:themeColor="accent1" w:themeShade="BF"/>
        </w:rPr>
      </w:pPr>
      <w:r w:rsidRPr="009C36A5">
        <w:rPr>
          <w:rFonts w:eastAsiaTheme="majorEastAsia" w:cstheme="majorBidi"/>
          <w:b/>
          <w:bCs/>
          <w:color w:val="0F4761" w:themeColor="accent1" w:themeShade="BF"/>
        </w:rPr>
        <w:t>Evaluation des connaissances :</w:t>
      </w:r>
    </w:p>
    <w:p w14:paraId="14C6AA7D" w14:textId="77777777" w:rsidR="007F5F67" w:rsidRPr="003B443B" w:rsidRDefault="007F5F67" w:rsidP="007F5F67">
      <w:pPr>
        <w:pStyle w:val="Paragraphedeliste"/>
        <w:widowControl w:val="0"/>
        <w:numPr>
          <w:ilvl w:val="1"/>
          <w:numId w:val="40"/>
        </w:numPr>
        <w:tabs>
          <w:tab w:val="left" w:pos="2197"/>
          <w:tab w:val="left" w:pos="2253"/>
        </w:tabs>
        <w:autoSpaceDE w:val="0"/>
        <w:autoSpaceDN w:val="0"/>
        <w:spacing w:after="0"/>
        <w:ind w:right="36"/>
        <w:jc w:val="left"/>
        <w:rPr>
          <w:rFonts w:eastAsia="Microsoft Sans Serif"/>
          <w:lang w:eastAsia="en-US"/>
        </w:rPr>
      </w:pPr>
      <w:r w:rsidRPr="003B443B">
        <w:rPr>
          <w:rFonts w:eastAsia="Microsoft Sans Serif"/>
          <w:lang w:eastAsia="en-US"/>
        </w:rPr>
        <w:t>QCM et études de cas sur l’optimisation de l’alimentation d’un sportif en intégrant des critères de durabilité ;</w:t>
      </w:r>
    </w:p>
    <w:p w14:paraId="248748DD" w14:textId="77777777" w:rsidR="007F5F67" w:rsidRPr="003B443B" w:rsidRDefault="007F5F67" w:rsidP="007F5F67">
      <w:pPr>
        <w:pStyle w:val="Paragraphedeliste"/>
        <w:widowControl w:val="0"/>
        <w:numPr>
          <w:ilvl w:val="1"/>
          <w:numId w:val="40"/>
        </w:numPr>
        <w:tabs>
          <w:tab w:val="left" w:pos="2197"/>
          <w:tab w:val="left" w:pos="2217"/>
        </w:tabs>
        <w:autoSpaceDE w:val="0"/>
        <w:autoSpaceDN w:val="0"/>
        <w:spacing w:after="0"/>
        <w:ind w:right="38"/>
        <w:jc w:val="left"/>
        <w:rPr>
          <w:rFonts w:eastAsia="Microsoft Sans Serif"/>
          <w:lang w:eastAsia="en-US"/>
        </w:rPr>
      </w:pPr>
      <w:r w:rsidRPr="003B443B">
        <w:rPr>
          <w:rFonts w:eastAsia="Microsoft Sans Serif"/>
          <w:lang w:eastAsia="en-US"/>
        </w:rPr>
        <w:t>Travaux pratiques en petits groupes sur la formulation de plans alimentaires adaptés aux besoins des athlètes avec des alternatives durables ;</w:t>
      </w:r>
    </w:p>
    <w:p w14:paraId="75031CC0" w14:textId="77777777" w:rsidR="007F5F67" w:rsidRPr="003B443B" w:rsidRDefault="007F5F67" w:rsidP="007F5F67">
      <w:pPr>
        <w:pStyle w:val="Paragraphedeliste"/>
        <w:widowControl w:val="0"/>
        <w:numPr>
          <w:ilvl w:val="1"/>
          <w:numId w:val="40"/>
        </w:numPr>
        <w:tabs>
          <w:tab w:val="left" w:pos="2197"/>
          <w:tab w:val="left" w:pos="2234"/>
        </w:tabs>
        <w:autoSpaceDE w:val="0"/>
        <w:autoSpaceDN w:val="0"/>
        <w:spacing w:after="0"/>
        <w:ind w:right="38"/>
        <w:jc w:val="left"/>
        <w:rPr>
          <w:rFonts w:eastAsia="Microsoft Sans Serif"/>
          <w:lang w:eastAsia="en-US"/>
        </w:rPr>
      </w:pPr>
      <w:r w:rsidRPr="003B443B">
        <w:rPr>
          <w:rFonts w:eastAsia="Microsoft Sans Serif"/>
          <w:lang w:eastAsia="en-US"/>
        </w:rPr>
        <w:t>Analyse comparative de l’impact carbone de différents régimes alimentaires pour des sportifs de haut niveau.</w:t>
      </w:r>
    </w:p>
    <w:p w14:paraId="1372E31F" w14:textId="77777777" w:rsidR="007F5F67" w:rsidRPr="009C36A5" w:rsidRDefault="007F5F67" w:rsidP="007F5F67">
      <w:pPr>
        <w:pStyle w:val="Titre3"/>
      </w:pPr>
      <w:bookmarkStart w:id="57" w:name="_Toc225515183"/>
      <w:bookmarkStart w:id="58" w:name="_Toc225761581"/>
      <w:r w:rsidRPr="009C36A5">
        <w:t>Niveau Master : Approfondissement et application à des cas concrets</w:t>
      </w:r>
      <w:bookmarkEnd w:id="57"/>
      <w:bookmarkEnd w:id="58"/>
    </w:p>
    <w:p w14:paraId="397FC8FF" w14:textId="77777777" w:rsidR="007F5F67" w:rsidRDefault="007F5F67" w:rsidP="007F5F67">
      <w:pPr>
        <w:pStyle w:val="Corpsdetexte"/>
        <w:ind w:right="35"/>
        <w:rPr>
          <w:rFonts w:ascii="Calibri Light" w:hAnsi="Calibri Light" w:cs="Calibri Light"/>
        </w:rPr>
      </w:pPr>
      <w:r w:rsidRPr="00100BF4">
        <w:rPr>
          <w:rFonts w:ascii="Calibri Light" w:hAnsi="Calibri Light" w:cs="Calibri Light"/>
        </w:rPr>
        <w:t xml:space="preserve">En Master STAPS, les </w:t>
      </w:r>
      <w:r w:rsidRPr="003B443B">
        <w:rPr>
          <w:rFonts w:ascii="Calibri Light" w:hAnsi="Calibri Light" w:cs="Calibri Light"/>
        </w:rPr>
        <w:t>étudiantes et étudiants</w:t>
      </w:r>
      <w:r w:rsidRPr="008D7417">
        <w:rPr>
          <w:rFonts w:ascii="Calibri Light" w:hAnsi="Calibri Light" w:cs="Calibri Light"/>
        </w:rPr>
        <w:t xml:space="preserve"> doivent être capables</w:t>
      </w:r>
      <w:r w:rsidRPr="00100BF4">
        <w:rPr>
          <w:rFonts w:ascii="Calibri Light" w:hAnsi="Calibri Light" w:cs="Calibri Light"/>
        </w:rPr>
        <w:t xml:space="preserve"> de transposer ces connaissances à des contextes réels, en intégrant une dimension critique et scientifique dans l’analyse des régimes alimentaires et de leur impact sur la performance et l’environnement. L’objectif est d’encourager une approche </w:t>
      </w:r>
      <w:r w:rsidRPr="00BF59AB">
        <w:rPr>
          <w:rFonts w:ascii="Calibri Light" w:hAnsi="Calibri Light" w:cs="Calibri Light"/>
        </w:rPr>
        <w:t>proactive, où les futurs professionnels du sport</w:t>
      </w:r>
      <w:r w:rsidRPr="00100BF4">
        <w:rPr>
          <w:rFonts w:ascii="Calibri Light" w:hAnsi="Calibri Light" w:cs="Calibri Light"/>
        </w:rPr>
        <w:t xml:space="preserve"> et de la nutrition puissent développer des recommandations fondées sur la recherche et adaptées aux contraintes du terrain. Voici quelques exemples d’intégration dans des cours de Master :</w:t>
      </w:r>
    </w:p>
    <w:p w14:paraId="764EA2F8" w14:textId="77777777" w:rsidR="007F5F67" w:rsidRPr="00100BF4" w:rsidRDefault="007F5F67" w:rsidP="007F5F67">
      <w:pPr>
        <w:pStyle w:val="Corpsdetexte"/>
        <w:spacing w:before="1"/>
        <w:ind w:right="33"/>
        <w:rPr>
          <w:rFonts w:ascii="Calibri Light" w:hAnsi="Calibri Light" w:cs="Calibri Light"/>
        </w:rPr>
      </w:pPr>
    </w:p>
    <w:p w14:paraId="41CEF71C" w14:textId="77777777" w:rsidR="007F5F67" w:rsidRPr="00100BF4" w:rsidRDefault="007F5F67" w:rsidP="007F5F67">
      <w:pPr>
        <w:pStyle w:val="Paragraphedeliste"/>
        <w:widowControl w:val="0"/>
        <w:numPr>
          <w:ilvl w:val="0"/>
          <w:numId w:val="37"/>
        </w:numPr>
        <w:tabs>
          <w:tab w:val="left" w:pos="1437"/>
          <w:tab w:val="left" w:pos="1482"/>
        </w:tabs>
        <w:autoSpaceDE w:val="0"/>
        <w:autoSpaceDN w:val="0"/>
        <w:spacing w:after="0"/>
        <w:ind w:right="33"/>
        <w:jc w:val="left"/>
      </w:pPr>
      <w:r w:rsidRPr="00962303">
        <w:rPr>
          <w:rFonts w:eastAsiaTheme="majorEastAsia" w:cstheme="majorBidi"/>
          <w:b/>
          <w:bCs/>
          <w:color w:val="0F4761" w:themeColor="accent1" w:themeShade="BF"/>
        </w:rPr>
        <w:t>Entraînement et performance.</w:t>
      </w:r>
      <w:r w:rsidRPr="00100BF4">
        <w:t xml:space="preserve"> </w:t>
      </w:r>
      <w:r w:rsidRPr="003B443B">
        <w:rPr>
          <w:rFonts w:eastAsia="Microsoft Sans Serif"/>
          <w:lang w:eastAsia="en-US"/>
        </w:rPr>
        <w:t>Approche scientifique de la nutrition sportive. Comparaison des effets des régimes omnivores et végétariens sur la récupération musculaire. Analyse des marqueurs biologiques de récupération (ex. inflammation, créatine kinase) chez des sportifs suivant différents régimes alimentaires ;</w:t>
      </w:r>
    </w:p>
    <w:p w14:paraId="3BEAC01E" w14:textId="77777777" w:rsidR="007F5F67" w:rsidRPr="00100BF4" w:rsidRDefault="007F5F67" w:rsidP="007F5F67">
      <w:pPr>
        <w:pStyle w:val="Paragraphedeliste"/>
        <w:widowControl w:val="0"/>
        <w:numPr>
          <w:ilvl w:val="0"/>
          <w:numId w:val="37"/>
        </w:numPr>
        <w:tabs>
          <w:tab w:val="left" w:pos="1457"/>
          <w:tab w:val="left" w:pos="1482"/>
        </w:tabs>
        <w:autoSpaceDE w:val="0"/>
        <w:autoSpaceDN w:val="0"/>
        <w:spacing w:after="0"/>
        <w:ind w:right="35"/>
      </w:pPr>
      <w:r w:rsidRPr="00962303">
        <w:rPr>
          <w:rFonts w:eastAsiaTheme="majorEastAsia" w:cstheme="majorBidi"/>
          <w:b/>
          <w:bCs/>
          <w:color w:val="0F4761" w:themeColor="accent1" w:themeShade="BF"/>
        </w:rPr>
        <w:t xml:space="preserve">Gestion et stratégie nutritionnelle pour les sportives et sportifs de haut niveau. </w:t>
      </w:r>
      <w:r w:rsidRPr="003B443B">
        <w:rPr>
          <w:w w:val="105"/>
        </w:rPr>
        <w:t>Adaptation</w:t>
      </w:r>
      <w:r w:rsidRPr="003B443B">
        <w:rPr>
          <w:rFonts w:eastAsia="Microsoft Sans Serif"/>
          <w:lang w:eastAsia="en-US"/>
        </w:rPr>
        <w:t xml:space="preserve"> des recommandations nutritionnelles aux exigences écologiques. </w:t>
      </w:r>
      <w:r w:rsidRPr="003B443B">
        <w:rPr>
          <w:rFonts w:eastAsia="Microsoft Sans Serif"/>
          <w:lang w:eastAsia="en-US"/>
        </w:rPr>
        <w:lastRenderedPageBreak/>
        <w:t>Élaboration d’un plan nutritionnel pour une équipe de haut niveau visant à réduire son empreinte carbone sans compromettre la performance ;</w:t>
      </w:r>
    </w:p>
    <w:p w14:paraId="37D91BA9" w14:textId="77777777" w:rsidR="007F5F67" w:rsidRPr="00100BF4" w:rsidRDefault="007F5F67" w:rsidP="007F5F67">
      <w:pPr>
        <w:pStyle w:val="Paragraphedeliste"/>
        <w:widowControl w:val="0"/>
        <w:numPr>
          <w:ilvl w:val="0"/>
          <w:numId w:val="37"/>
        </w:numPr>
        <w:tabs>
          <w:tab w:val="left" w:pos="1464"/>
          <w:tab w:val="left" w:pos="1482"/>
        </w:tabs>
        <w:autoSpaceDE w:val="0"/>
        <w:autoSpaceDN w:val="0"/>
        <w:spacing w:after="0"/>
        <w:ind w:right="36"/>
        <w:jc w:val="left"/>
      </w:pPr>
      <w:r w:rsidRPr="00962303">
        <w:rPr>
          <w:rFonts w:eastAsiaTheme="majorEastAsia" w:cstheme="majorBidi"/>
          <w:b/>
          <w:bCs/>
          <w:color w:val="0F4761" w:themeColor="accent1" w:themeShade="BF"/>
        </w:rPr>
        <w:t>Recherche en sciences du sport.</w:t>
      </w:r>
      <w:r w:rsidRPr="00962303">
        <w:rPr>
          <w:rFonts w:eastAsiaTheme="majorEastAsia" w:cstheme="majorBidi"/>
          <w:color w:val="0F4761" w:themeColor="accent1" w:themeShade="BF"/>
        </w:rPr>
        <w:t xml:space="preserve"> </w:t>
      </w:r>
      <w:r w:rsidRPr="00962303">
        <w:rPr>
          <w:rFonts w:eastAsia="Microsoft Sans Serif"/>
          <w:lang w:eastAsia="en-US"/>
        </w:rPr>
        <w:t>Expérimentation</w:t>
      </w:r>
      <w:r w:rsidRPr="003B443B">
        <w:rPr>
          <w:rFonts w:eastAsia="Microsoft Sans Serif"/>
          <w:lang w:eastAsia="en-US"/>
        </w:rPr>
        <w:t xml:space="preserve"> sur l’acceptabilité des protéines alternatives chez les athlètes. Tester l’acceptabilité des protéines végétales et d’insectes dans l’alimentation d’athlètes via des enquêtes et des tests sensoriels.</w:t>
      </w:r>
    </w:p>
    <w:p w14:paraId="1F06F74A" w14:textId="77777777" w:rsidR="007F5F67" w:rsidRPr="00962303" w:rsidRDefault="007F5F67" w:rsidP="007F5F67">
      <w:pPr>
        <w:pStyle w:val="Paragraphedeliste"/>
        <w:widowControl w:val="0"/>
        <w:numPr>
          <w:ilvl w:val="0"/>
          <w:numId w:val="37"/>
        </w:numPr>
        <w:tabs>
          <w:tab w:val="left" w:pos="1467"/>
        </w:tabs>
        <w:autoSpaceDE w:val="0"/>
        <w:autoSpaceDN w:val="0"/>
        <w:jc w:val="left"/>
        <w:rPr>
          <w:rFonts w:eastAsiaTheme="majorEastAsia" w:cstheme="majorBidi"/>
          <w:b/>
          <w:bCs/>
          <w:color w:val="0F4761" w:themeColor="accent1" w:themeShade="BF"/>
        </w:rPr>
      </w:pPr>
      <w:r w:rsidRPr="00962303">
        <w:rPr>
          <w:rFonts w:eastAsiaTheme="majorEastAsia" w:cstheme="majorBidi"/>
          <w:b/>
          <w:bCs/>
          <w:color w:val="0F4761" w:themeColor="accent1" w:themeShade="BF"/>
        </w:rPr>
        <w:t>Evaluations des connaissances :</w:t>
      </w:r>
    </w:p>
    <w:p w14:paraId="6949A401" w14:textId="77777777" w:rsidR="007F5F67" w:rsidRPr="00100BF4" w:rsidRDefault="007F5F67" w:rsidP="007F5F67">
      <w:pPr>
        <w:pStyle w:val="Paragraphedeliste"/>
        <w:widowControl w:val="0"/>
        <w:numPr>
          <w:ilvl w:val="1"/>
          <w:numId w:val="41"/>
        </w:numPr>
        <w:tabs>
          <w:tab w:val="left" w:pos="2197"/>
          <w:tab w:val="left" w:pos="2200"/>
        </w:tabs>
        <w:autoSpaceDE w:val="0"/>
        <w:autoSpaceDN w:val="0"/>
        <w:spacing w:after="0"/>
        <w:ind w:right="39"/>
        <w:jc w:val="left"/>
      </w:pPr>
      <w:r w:rsidRPr="00100BF4">
        <w:t xml:space="preserve">Rédaction de synthèse sur les liens entre nutrition, performance et durabilité (approche </w:t>
      </w:r>
      <w:proofErr w:type="spellStart"/>
      <w:r w:rsidRPr="00100BF4">
        <w:t>evidence-based</w:t>
      </w:r>
      <w:proofErr w:type="spellEnd"/>
      <w:r w:rsidRPr="00100BF4">
        <w:t>)</w:t>
      </w:r>
      <w:r>
        <w:t> ;</w:t>
      </w:r>
    </w:p>
    <w:p w14:paraId="49259733" w14:textId="77777777" w:rsidR="007F5F67" w:rsidRPr="00100BF4" w:rsidRDefault="007F5F67" w:rsidP="007F5F67">
      <w:pPr>
        <w:pStyle w:val="Paragraphedeliste"/>
        <w:widowControl w:val="0"/>
        <w:numPr>
          <w:ilvl w:val="1"/>
          <w:numId w:val="41"/>
        </w:numPr>
        <w:tabs>
          <w:tab w:val="left" w:pos="2176"/>
          <w:tab w:val="left" w:pos="2197"/>
        </w:tabs>
        <w:autoSpaceDE w:val="0"/>
        <w:autoSpaceDN w:val="0"/>
        <w:spacing w:after="0"/>
        <w:ind w:right="36"/>
        <w:jc w:val="left"/>
      </w:pPr>
      <w:r w:rsidRPr="00100BF4">
        <w:t>Présentation</w:t>
      </w:r>
      <w:r w:rsidRPr="00100BF4">
        <w:rPr>
          <w:spacing w:val="-3"/>
        </w:rPr>
        <w:t xml:space="preserve"> </w:t>
      </w:r>
      <w:r w:rsidRPr="00100BF4">
        <w:t>de</w:t>
      </w:r>
      <w:r w:rsidRPr="00100BF4">
        <w:rPr>
          <w:spacing w:val="-5"/>
        </w:rPr>
        <w:t xml:space="preserve"> </w:t>
      </w:r>
      <w:r w:rsidRPr="00100BF4">
        <w:t>l’impact</w:t>
      </w:r>
      <w:r w:rsidRPr="00100BF4">
        <w:rPr>
          <w:spacing w:val="-8"/>
        </w:rPr>
        <w:t xml:space="preserve"> </w:t>
      </w:r>
      <w:r w:rsidRPr="00100BF4">
        <w:t>de</w:t>
      </w:r>
      <w:r w:rsidRPr="00100BF4">
        <w:rPr>
          <w:spacing w:val="-8"/>
        </w:rPr>
        <w:t xml:space="preserve"> </w:t>
      </w:r>
      <w:r w:rsidRPr="00100BF4">
        <w:t>différents</w:t>
      </w:r>
      <w:r w:rsidRPr="00100BF4">
        <w:rPr>
          <w:spacing w:val="-9"/>
        </w:rPr>
        <w:t xml:space="preserve"> </w:t>
      </w:r>
      <w:r w:rsidRPr="00100BF4">
        <w:t>régimes</w:t>
      </w:r>
      <w:r w:rsidRPr="00100BF4">
        <w:rPr>
          <w:spacing w:val="-9"/>
        </w:rPr>
        <w:t xml:space="preserve"> </w:t>
      </w:r>
      <w:r w:rsidRPr="00100BF4">
        <w:t>alimentaires</w:t>
      </w:r>
      <w:r w:rsidRPr="00100BF4">
        <w:rPr>
          <w:spacing w:val="-9"/>
        </w:rPr>
        <w:t xml:space="preserve"> </w:t>
      </w:r>
      <w:r w:rsidRPr="00100BF4">
        <w:t>sur</w:t>
      </w:r>
      <w:r w:rsidRPr="00100BF4">
        <w:rPr>
          <w:spacing w:val="-3"/>
        </w:rPr>
        <w:t xml:space="preserve"> </w:t>
      </w:r>
      <w:r w:rsidRPr="00100BF4">
        <w:t>la récupération musculaire</w:t>
      </w:r>
      <w:r>
        <w:t> ;</w:t>
      </w:r>
    </w:p>
    <w:p w14:paraId="42265B64" w14:textId="77777777" w:rsidR="007F5F67" w:rsidRPr="00100BF4" w:rsidRDefault="007F5F67" w:rsidP="007F5F67">
      <w:pPr>
        <w:pStyle w:val="Paragraphedeliste"/>
        <w:widowControl w:val="0"/>
        <w:numPr>
          <w:ilvl w:val="1"/>
          <w:numId w:val="41"/>
        </w:numPr>
        <w:tabs>
          <w:tab w:val="left" w:pos="2135"/>
          <w:tab w:val="left" w:pos="2197"/>
        </w:tabs>
        <w:autoSpaceDE w:val="0"/>
        <w:autoSpaceDN w:val="0"/>
        <w:spacing w:after="0"/>
        <w:ind w:right="39"/>
        <w:jc w:val="left"/>
      </w:pPr>
      <w:r w:rsidRPr="00100BF4">
        <w:rPr>
          <w:spacing w:val="-2"/>
        </w:rPr>
        <w:t>Présentation</w:t>
      </w:r>
      <w:r w:rsidRPr="00100BF4">
        <w:rPr>
          <w:spacing w:val="-3"/>
        </w:rPr>
        <w:t xml:space="preserve"> </w:t>
      </w:r>
      <w:r w:rsidRPr="00100BF4">
        <w:rPr>
          <w:spacing w:val="-2"/>
        </w:rPr>
        <w:t>des</w:t>
      </w:r>
      <w:r w:rsidRPr="00100BF4">
        <w:rPr>
          <w:spacing w:val="-4"/>
        </w:rPr>
        <w:t xml:space="preserve"> </w:t>
      </w:r>
      <w:r w:rsidRPr="00100BF4">
        <w:rPr>
          <w:spacing w:val="-2"/>
        </w:rPr>
        <w:t>stratégies</w:t>
      </w:r>
      <w:r w:rsidRPr="00100BF4">
        <w:rPr>
          <w:spacing w:val="-4"/>
        </w:rPr>
        <w:t xml:space="preserve"> </w:t>
      </w:r>
      <w:r w:rsidRPr="00100BF4">
        <w:rPr>
          <w:spacing w:val="-2"/>
        </w:rPr>
        <w:t>d’intégration</w:t>
      </w:r>
      <w:r w:rsidRPr="00100BF4">
        <w:rPr>
          <w:spacing w:val="-3"/>
        </w:rPr>
        <w:t xml:space="preserve"> </w:t>
      </w:r>
      <w:r w:rsidRPr="00100BF4">
        <w:rPr>
          <w:spacing w:val="-2"/>
        </w:rPr>
        <w:t>des</w:t>
      </w:r>
      <w:r w:rsidRPr="00100BF4">
        <w:rPr>
          <w:spacing w:val="-4"/>
        </w:rPr>
        <w:t xml:space="preserve"> </w:t>
      </w:r>
      <w:r w:rsidRPr="00100BF4">
        <w:rPr>
          <w:spacing w:val="-2"/>
        </w:rPr>
        <w:t>principes</w:t>
      </w:r>
      <w:r w:rsidRPr="00100BF4">
        <w:rPr>
          <w:spacing w:val="-4"/>
        </w:rPr>
        <w:t xml:space="preserve"> </w:t>
      </w:r>
      <w:r w:rsidRPr="00100BF4">
        <w:rPr>
          <w:spacing w:val="-2"/>
        </w:rPr>
        <w:t>de</w:t>
      </w:r>
      <w:r w:rsidRPr="00100BF4">
        <w:rPr>
          <w:spacing w:val="-6"/>
        </w:rPr>
        <w:t xml:space="preserve"> </w:t>
      </w:r>
      <w:r w:rsidRPr="00100BF4">
        <w:rPr>
          <w:spacing w:val="-2"/>
        </w:rPr>
        <w:t xml:space="preserve">nutrition </w:t>
      </w:r>
      <w:r w:rsidRPr="00100BF4">
        <w:t>durable dans le sport de haut niveau.</w:t>
      </w:r>
    </w:p>
    <w:p w14:paraId="548CD954" w14:textId="77777777" w:rsidR="007F5F67" w:rsidRPr="00100BF4" w:rsidRDefault="007F5F67" w:rsidP="007F5F67">
      <w:pPr>
        <w:pStyle w:val="Corpsdetexte"/>
        <w:spacing w:before="238"/>
        <w:ind w:right="37"/>
        <w:rPr>
          <w:rFonts w:ascii="Calibri Light" w:hAnsi="Calibri Light" w:cs="Calibri Light"/>
        </w:rPr>
      </w:pPr>
      <w:r w:rsidRPr="00100BF4">
        <w:rPr>
          <w:rFonts w:ascii="Calibri Light" w:hAnsi="Calibri Light" w:cs="Calibri Light"/>
        </w:rPr>
        <w:t xml:space="preserve">Cette approche permet non seulement </w:t>
      </w:r>
      <w:r w:rsidRPr="008D7417">
        <w:rPr>
          <w:rFonts w:ascii="Calibri Light" w:hAnsi="Calibri Light" w:cs="Calibri Light"/>
        </w:rPr>
        <w:t>d’adapter l’alimentation des sportives et sportifs aux</w:t>
      </w:r>
      <w:r w:rsidRPr="00100BF4">
        <w:rPr>
          <w:rFonts w:ascii="Calibri Light" w:hAnsi="Calibri Light" w:cs="Calibri Light"/>
        </w:rPr>
        <w:t xml:space="preserve"> défis</w:t>
      </w:r>
      <w:r w:rsidRPr="003B443B">
        <w:rPr>
          <w:rFonts w:ascii="Calibri Light" w:hAnsi="Calibri Light" w:cs="Calibri Light"/>
        </w:rPr>
        <w:t xml:space="preserve"> </w:t>
      </w:r>
      <w:r w:rsidRPr="00100BF4">
        <w:rPr>
          <w:rFonts w:ascii="Calibri Light" w:hAnsi="Calibri Light" w:cs="Calibri Light"/>
        </w:rPr>
        <w:t>environnementaux</w:t>
      </w:r>
      <w:r w:rsidRPr="003B443B">
        <w:rPr>
          <w:rFonts w:ascii="Calibri Light" w:hAnsi="Calibri Light" w:cs="Calibri Light"/>
        </w:rPr>
        <w:t xml:space="preserve"> </w:t>
      </w:r>
      <w:r w:rsidRPr="00100BF4">
        <w:rPr>
          <w:rFonts w:ascii="Calibri Light" w:hAnsi="Calibri Light" w:cs="Calibri Light"/>
        </w:rPr>
        <w:t>actuels,</w:t>
      </w:r>
      <w:r w:rsidRPr="003B443B">
        <w:rPr>
          <w:rFonts w:ascii="Calibri Light" w:hAnsi="Calibri Light" w:cs="Calibri Light"/>
        </w:rPr>
        <w:t xml:space="preserve"> </w:t>
      </w:r>
      <w:r w:rsidRPr="00100BF4">
        <w:rPr>
          <w:rFonts w:ascii="Calibri Light" w:hAnsi="Calibri Light" w:cs="Calibri Light"/>
        </w:rPr>
        <w:t>mais</w:t>
      </w:r>
      <w:r w:rsidRPr="003B443B">
        <w:rPr>
          <w:rFonts w:ascii="Calibri Light" w:hAnsi="Calibri Light" w:cs="Calibri Light"/>
        </w:rPr>
        <w:t xml:space="preserve"> </w:t>
      </w:r>
      <w:r w:rsidRPr="00100BF4">
        <w:rPr>
          <w:rFonts w:ascii="Calibri Light" w:hAnsi="Calibri Light" w:cs="Calibri Light"/>
        </w:rPr>
        <w:t>aussi</w:t>
      </w:r>
      <w:r w:rsidRPr="003B443B">
        <w:rPr>
          <w:rFonts w:ascii="Calibri Light" w:hAnsi="Calibri Light" w:cs="Calibri Light"/>
        </w:rPr>
        <w:t xml:space="preserve"> </w:t>
      </w:r>
      <w:r w:rsidRPr="00100BF4">
        <w:rPr>
          <w:rFonts w:ascii="Calibri Light" w:hAnsi="Calibri Light" w:cs="Calibri Light"/>
        </w:rPr>
        <w:t>de</w:t>
      </w:r>
      <w:r w:rsidRPr="003B443B">
        <w:rPr>
          <w:rFonts w:ascii="Calibri Light" w:hAnsi="Calibri Light" w:cs="Calibri Light"/>
        </w:rPr>
        <w:t xml:space="preserve"> </w:t>
      </w:r>
      <w:r w:rsidRPr="00BF59AB">
        <w:rPr>
          <w:rFonts w:ascii="Calibri Light" w:hAnsi="Calibri Light" w:cs="Calibri Light"/>
        </w:rPr>
        <w:t>préparer</w:t>
      </w:r>
      <w:r w:rsidRPr="003B443B">
        <w:rPr>
          <w:rFonts w:ascii="Calibri Light" w:hAnsi="Calibri Light" w:cs="Calibri Light"/>
        </w:rPr>
        <w:t xml:space="preserve"> </w:t>
      </w:r>
      <w:r w:rsidRPr="00BF59AB">
        <w:rPr>
          <w:rFonts w:ascii="Calibri Light" w:hAnsi="Calibri Light" w:cs="Calibri Light"/>
        </w:rPr>
        <w:t>les</w:t>
      </w:r>
      <w:r w:rsidRPr="003B443B">
        <w:rPr>
          <w:rFonts w:ascii="Calibri Light" w:hAnsi="Calibri Light" w:cs="Calibri Light"/>
        </w:rPr>
        <w:t xml:space="preserve"> </w:t>
      </w:r>
      <w:r w:rsidRPr="00BF59AB">
        <w:rPr>
          <w:rFonts w:ascii="Calibri Light" w:hAnsi="Calibri Light" w:cs="Calibri Light"/>
        </w:rPr>
        <w:t>étudiantes et étudiants à</w:t>
      </w:r>
      <w:r w:rsidRPr="003B443B">
        <w:rPr>
          <w:rFonts w:ascii="Calibri Light" w:hAnsi="Calibri Light" w:cs="Calibri Light"/>
        </w:rPr>
        <w:t xml:space="preserve"> </w:t>
      </w:r>
      <w:r w:rsidRPr="00BF59AB">
        <w:rPr>
          <w:rFonts w:ascii="Calibri Light" w:hAnsi="Calibri Light" w:cs="Calibri Light"/>
        </w:rPr>
        <w:t>un</w:t>
      </w:r>
      <w:r w:rsidRPr="003B443B">
        <w:rPr>
          <w:rFonts w:ascii="Calibri Light" w:hAnsi="Calibri Light" w:cs="Calibri Light"/>
        </w:rPr>
        <w:t xml:space="preserve"> </w:t>
      </w:r>
      <w:r w:rsidRPr="008D7417">
        <w:rPr>
          <w:rFonts w:ascii="Calibri Light" w:hAnsi="Calibri Light" w:cs="Calibri Light"/>
        </w:rPr>
        <w:t>marché</w:t>
      </w:r>
      <w:r w:rsidRPr="00100BF4">
        <w:rPr>
          <w:rFonts w:ascii="Calibri Light" w:hAnsi="Calibri Light" w:cs="Calibri Light"/>
        </w:rPr>
        <w:t xml:space="preserve"> du travail en pleine</w:t>
      </w:r>
      <w:r w:rsidRPr="003B443B">
        <w:rPr>
          <w:rFonts w:ascii="Calibri Light" w:hAnsi="Calibri Light" w:cs="Calibri Light"/>
        </w:rPr>
        <w:t xml:space="preserve"> </w:t>
      </w:r>
      <w:r w:rsidRPr="00100BF4">
        <w:rPr>
          <w:rFonts w:ascii="Calibri Light" w:hAnsi="Calibri Light" w:cs="Calibri Light"/>
        </w:rPr>
        <w:t>mutation, où</w:t>
      </w:r>
      <w:r w:rsidRPr="003B443B">
        <w:rPr>
          <w:rFonts w:ascii="Calibri Light" w:hAnsi="Calibri Light" w:cs="Calibri Light"/>
        </w:rPr>
        <w:t xml:space="preserve"> </w:t>
      </w:r>
      <w:r w:rsidRPr="00100BF4">
        <w:rPr>
          <w:rFonts w:ascii="Calibri Light" w:hAnsi="Calibri Light" w:cs="Calibri Light"/>
        </w:rPr>
        <w:t>les</w:t>
      </w:r>
      <w:r w:rsidRPr="003B443B">
        <w:rPr>
          <w:rFonts w:ascii="Calibri Light" w:hAnsi="Calibri Light" w:cs="Calibri Light"/>
        </w:rPr>
        <w:t xml:space="preserve"> </w:t>
      </w:r>
      <w:r w:rsidRPr="00100BF4">
        <w:rPr>
          <w:rFonts w:ascii="Calibri Light" w:hAnsi="Calibri Light" w:cs="Calibri Light"/>
        </w:rPr>
        <w:t>compétences</w:t>
      </w:r>
      <w:r w:rsidRPr="003B443B">
        <w:rPr>
          <w:rFonts w:ascii="Calibri Light" w:hAnsi="Calibri Light" w:cs="Calibri Light"/>
        </w:rPr>
        <w:t xml:space="preserve"> </w:t>
      </w:r>
      <w:r w:rsidRPr="00100BF4">
        <w:rPr>
          <w:rFonts w:ascii="Calibri Light" w:hAnsi="Calibri Light" w:cs="Calibri Light"/>
        </w:rPr>
        <w:t>en nutrition durable seront</w:t>
      </w:r>
      <w:r w:rsidRPr="003B443B">
        <w:rPr>
          <w:rFonts w:ascii="Calibri Light" w:hAnsi="Calibri Light" w:cs="Calibri Light"/>
        </w:rPr>
        <w:t xml:space="preserve"> </w:t>
      </w:r>
      <w:r w:rsidRPr="00100BF4">
        <w:rPr>
          <w:rFonts w:ascii="Calibri Light" w:hAnsi="Calibri Light" w:cs="Calibri Light"/>
        </w:rPr>
        <w:t>de plus en plus valorisées.</w:t>
      </w:r>
    </w:p>
    <w:p w14:paraId="3A7A48BA" w14:textId="77777777" w:rsidR="007F5F67" w:rsidRDefault="007F5F67" w:rsidP="007F5F67">
      <w:pPr>
        <w:rPr>
          <w:rFonts w:asciiTheme="minorHAnsi" w:eastAsiaTheme="majorEastAsia" w:hAnsiTheme="minorHAnsi" w:cs="Calibri"/>
          <w:color w:val="029CBC"/>
          <w:spacing w:val="-4"/>
          <w:w w:val="75"/>
          <w:sz w:val="32"/>
          <w:szCs w:val="44"/>
        </w:rPr>
      </w:pPr>
      <w:r>
        <w:rPr>
          <w:rFonts w:asciiTheme="minorHAnsi" w:hAnsiTheme="minorHAnsi"/>
        </w:rPr>
        <w:br w:type="page"/>
      </w:r>
    </w:p>
    <w:p w14:paraId="0044DFEA" w14:textId="77777777" w:rsidR="007F5F67" w:rsidRPr="003B5625" w:rsidRDefault="007F5F67" w:rsidP="007F5F67">
      <w:pPr>
        <w:pStyle w:val="Titre2"/>
      </w:pPr>
      <w:bookmarkStart w:id="59" w:name="_Toc225515184"/>
      <w:bookmarkStart w:id="60" w:name="_Toc225761582"/>
      <w:r w:rsidRPr="003B5625">
        <w:lastRenderedPageBreak/>
        <w:t>Références</w:t>
      </w:r>
      <w:bookmarkEnd w:id="59"/>
      <w:bookmarkEnd w:id="60"/>
    </w:p>
    <w:p w14:paraId="6D4ECD67" w14:textId="77777777" w:rsidR="007F5F67" w:rsidRPr="00692509" w:rsidRDefault="007F5F67" w:rsidP="007F5F67">
      <w:pPr>
        <w:pStyle w:val="Paragraphedeliste"/>
        <w:numPr>
          <w:ilvl w:val="0"/>
          <w:numId w:val="45"/>
        </w:numPr>
        <w:rPr>
          <w:rStyle w:val="Lienhypertexte"/>
          <w:iCs/>
        </w:rPr>
      </w:pPr>
      <w:proofErr w:type="spellStart"/>
      <w:r w:rsidRPr="00692509">
        <w:rPr>
          <w:lang w:val="en-US"/>
        </w:rPr>
        <w:t>Aiking</w:t>
      </w:r>
      <w:proofErr w:type="spellEnd"/>
      <w:r w:rsidRPr="00692509">
        <w:rPr>
          <w:lang w:val="en-US"/>
        </w:rPr>
        <w:t xml:space="preserve">, H. (2014). Protein </w:t>
      </w:r>
      <w:proofErr w:type="gramStart"/>
      <w:r w:rsidRPr="00692509">
        <w:rPr>
          <w:lang w:val="en-US"/>
        </w:rPr>
        <w:t>production :</w:t>
      </w:r>
      <w:proofErr w:type="gramEnd"/>
      <w:r w:rsidRPr="00692509">
        <w:rPr>
          <w:lang w:val="en-US"/>
        </w:rPr>
        <w:t xml:space="preserve"> Planet, profit, plus people?1234. The American Journal of Clinical Nutrition, 100, 483S-489S. </w:t>
      </w:r>
      <w:hyperlink r:id="rId20" w:history="1">
        <w:r w:rsidRPr="00692509">
          <w:rPr>
            <w:rStyle w:val="Lienhypertexte"/>
            <w:iCs/>
          </w:rPr>
          <w:t>https://doi.org/10.3945/ajcn.113.071209</w:t>
        </w:r>
      </w:hyperlink>
    </w:p>
    <w:p w14:paraId="032AC782" w14:textId="77777777" w:rsidR="007F5F67" w:rsidRPr="00692509" w:rsidRDefault="007F5F67" w:rsidP="007F5F67">
      <w:pPr>
        <w:pStyle w:val="Paragraphedeliste"/>
        <w:numPr>
          <w:ilvl w:val="0"/>
          <w:numId w:val="45"/>
        </w:numPr>
        <w:jc w:val="left"/>
        <w:rPr>
          <w:lang w:val="en-US"/>
        </w:rPr>
      </w:pPr>
      <w:r w:rsidRPr="00692509">
        <w:rPr>
          <w:lang w:val="en-US"/>
        </w:rPr>
        <w:t>Aleksandrowicz, L., Green, R., Joy, E. J. M.,</w:t>
      </w:r>
      <w:r w:rsidRPr="00692509">
        <w:rPr>
          <w:iCs/>
          <w:color w:val="000000"/>
          <w:lang w:val="en-GB"/>
        </w:rPr>
        <w:t xml:space="preserve"> Smith, P., &amp; Haines, A. (2016). The Impacts of Dietary Change on Greenhouse Gas Emissions, Land Use, Water Use, and </w:t>
      </w:r>
      <w:proofErr w:type="gramStart"/>
      <w:r w:rsidRPr="00692509">
        <w:rPr>
          <w:iCs/>
          <w:color w:val="000000"/>
          <w:lang w:val="en-GB"/>
        </w:rPr>
        <w:t>Health :</w:t>
      </w:r>
      <w:proofErr w:type="gramEnd"/>
      <w:r w:rsidRPr="00692509">
        <w:rPr>
          <w:iCs/>
          <w:color w:val="000000"/>
          <w:lang w:val="en-GB"/>
        </w:rPr>
        <w:t xml:space="preserve"> A Systematic Review. </w:t>
      </w:r>
      <w:r w:rsidRPr="00692509">
        <w:rPr>
          <w:iCs/>
          <w:color w:val="000000"/>
        </w:rPr>
        <w:t xml:space="preserve">PLOS ONE, 11(11), e0165797. </w:t>
      </w:r>
      <w:hyperlink r:id="rId21" w:history="1">
        <w:r w:rsidRPr="00692509">
          <w:rPr>
            <w:rStyle w:val="Lienhypertexte"/>
            <w:iCs/>
          </w:rPr>
          <w:t>https://doi.org/10.1371/journal.pone.0165797</w:t>
        </w:r>
      </w:hyperlink>
    </w:p>
    <w:p w14:paraId="1B34750F" w14:textId="77777777" w:rsidR="007F5F67" w:rsidRPr="00692509" w:rsidRDefault="007F5F67" w:rsidP="007F5F67">
      <w:pPr>
        <w:pStyle w:val="Paragraphedeliste"/>
        <w:numPr>
          <w:ilvl w:val="0"/>
          <w:numId w:val="45"/>
        </w:numPr>
        <w:jc w:val="left"/>
        <w:rPr>
          <w:rStyle w:val="Lienhypertexte"/>
        </w:rPr>
      </w:pPr>
      <w:r w:rsidRPr="000851AE">
        <w:t>ANSES. (</w:t>
      </w:r>
      <w:r w:rsidRPr="00692509">
        <w:rPr>
          <w:iCs/>
          <w:color w:val="000000"/>
        </w:rPr>
        <w:t xml:space="preserve">2011). Rapport Nutrition </w:t>
      </w:r>
      <w:hyperlink r:id="rId22" w:history="1">
        <w:r w:rsidRPr="00587A87">
          <w:rPr>
            <w:rStyle w:val="Lienhypertexte"/>
            <w:iCs/>
          </w:rPr>
          <w:t>https://www.anses.fr/fr/system/files?file=NUT2007sa0095Ra.pdf</w:t>
        </w:r>
      </w:hyperlink>
    </w:p>
    <w:p w14:paraId="467B8815" w14:textId="77777777" w:rsidR="007F5F67" w:rsidRPr="00692509" w:rsidRDefault="007F5F67" w:rsidP="007F5F67">
      <w:pPr>
        <w:pStyle w:val="Paragraphedeliste"/>
        <w:numPr>
          <w:ilvl w:val="0"/>
          <w:numId w:val="45"/>
        </w:numPr>
        <w:jc w:val="left"/>
        <w:rPr>
          <w:iCs/>
          <w:color w:val="000000"/>
        </w:rPr>
      </w:pPr>
      <w:r w:rsidRPr="00692509">
        <w:rPr>
          <w:iCs/>
          <w:color w:val="000000"/>
          <w:lang w:val="en-GB"/>
        </w:rPr>
        <w:t xml:space="preserve">Baguet, A., Everaert, I., De </w:t>
      </w:r>
      <w:proofErr w:type="spellStart"/>
      <w:r w:rsidRPr="00692509">
        <w:rPr>
          <w:iCs/>
          <w:color w:val="000000"/>
          <w:lang w:val="en-GB"/>
        </w:rPr>
        <w:t>Naeyer</w:t>
      </w:r>
      <w:proofErr w:type="spellEnd"/>
      <w:r w:rsidRPr="00692509">
        <w:rPr>
          <w:iCs/>
          <w:color w:val="000000"/>
          <w:lang w:val="en-GB"/>
        </w:rPr>
        <w:t xml:space="preserve">, H., </w:t>
      </w:r>
      <w:proofErr w:type="spellStart"/>
      <w:r w:rsidRPr="00692509">
        <w:rPr>
          <w:iCs/>
          <w:color w:val="000000"/>
          <w:lang w:val="en-GB"/>
        </w:rPr>
        <w:t>Reyngoudt</w:t>
      </w:r>
      <w:proofErr w:type="spellEnd"/>
      <w:r w:rsidRPr="00692509">
        <w:rPr>
          <w:iCs/>
          <w:color w:val="000000"/>
          <w:lang w:val="en-GB"/>
        </w:rPr>
        <w:t xml:space="preserve">, H., Stegen, S., Beeckman, S., Achten, E., Vanhee, L., Volkaert, A., Petrovic, M., Taes, Y., &amp; </w:t>
      </w:r>
      <w:proofErr w:type="spellStart"/>
      <w:r w:rsidRPr="00692509">
        <w:rPr>
          <w:iCs/>
          <w:color w:val="000000"/>
          <w:lang w:val="en-GB"/>
        </w:rPr>
        <w:t>Derave</w:t>
      </w:r>
      <w:proofErr w:type="spellEnd"/>
      <w:r w:rsidRPr="00692509">
        <w:rPr>
          <w:iCs/>
          <w:color w:val="000000"/>
          <w:lang w:val="en-GB"/>
        </w:rPr>
        <w:t xml:space="preserve">, W. (2011). Effects of sprint training combined with vegetarian or mixed diet on muscle carnosine content and buffering capacity. European Journal of Applied Physiology, 111(10), 2571-2580. </w:t>
      </w:r>
      <w:hyperlink r:id="rId23" w:history="1">
        <w:r w:rsidRPr="00692509">
          <w:rPr>
            <w:rStyle w:val="Lienhypertexte"/>
            <w:iCs/>
            <w:lang w:val="en-GB"/>
          </w:rPr>
          <w:t>https://doi.org/10.1007/s00421-011-1877-4</w:t>
        </w:r>
      </w:hyperlink>
    </w:p>
    <w:p w14:paraId="0C2070FD" w14:textId="77777777" w:rsidR="007F5F67" w:rsidRPr="00692509" w:rsidRDefault="007F5F67" w:rsidP="007F5F67">
      <w:pPr>
        <w:pStyle w:val="Paragraphedeliste"/>
        <w:numPr>
          <w:ilvl w:val="0"/>
          <w:numId w:val="45"/>
        </w:numPr>
        <w:jc w:val="left"/>
        <w:rPr>
          <w:rStyle w:val="Lienhypertexte"/>
        </w:rPr>
      </w:pPr>
      <w:r w:rsidRPr="00692509">
        <w:rPr>
          <w:iCs/>
          <w:color w:val="000000"/>
          <w:lang w:val="en-GB"/>
        </w:rPr>
        <w:t xml:space="preserve">Beretta, C., &amp; Hellweg, S. (2019). Potential environmental benefits from food waste prevention in the food service sector. Resources, Conservation and Recycling, 147, 169-178. </w:t>
      </w:r>
      <w:hyperlink r:id="rId24" w:history="1">
        <w:r w:rsidRPr="00692509">
          <w:rPr>
            <w:rStyle w:val="Lienhypertexte"/>
            <w:iCs/>
          </w:rPr>
          <w:t>https://doi.org/10.1016/j.resconrec.2019.03.023</w:t>
        </w:r>
      </w:hyperlink>
    </w:p>
    <w:p w14:paraId="539B47D7" w14:textId="77777777" w:rsidR="007F5F67" w:rsidRPr="00692509" w:rsidRDefault="007F5F67" w:rsidP="007F5F67">
      <w:pPr>
        <w:pStyle w:val="Paragraphedeliste"/>
        <w:numPr>
          <w:ilvl w:val="0"/>
          <w:numId w:val="45"/>
        </w:numPr>
        <w:jc w:val="left"/>
        <w:rPr>
          <w:iCs/>
          <w:color w:val="000000"/>
          <w:lang w:val="en-GB"/>
        </w:rPr>
      </w:pPr>
      <w:proofErr w:type="spellStart"/>
      <w:r w:rsidRPr="00692509">
        <w:rPr>
          <w:iCs/>
          <w:color w:val="000000"/>
        </w:rPr>
        <w:t>Blancquaert</w:t>
      </w:r>
      <w:proofErr w:type="spellEnd"/>
      <w:r w:rsidRPr="00692509">
        <w:rPr>
          <w:iCs/>
          <w:color w:val="000000"/>
        </w:rPr>
        <w:t xml:space="preserve">, L., </w:t>
      </w:r>
      <w:proofErr w:type="spellStart"/>
      <w:r w:rsidRPr="00692509">
        <w:rPr>
          <w:iCs/>
          <w:color w:val="000000"/>
        </w:rPr>
        <w:t>Baguet</w:t>
      </w:r>
      <w:proofErr w:type="spellEnd"/>
      <w:r w:rsidRPr="00692509">
        <w:rPr>
          <w:iCs/>
          <w:color w:val="000000"/>
        </w:rPr>
        <w:t xml:space="preserve">, A., Bex, T., </w:t>
      </w:r>
      <w:proofErr w:type="spellStart"/>
      <w:r w:rsidRPr="00692509">
        <w:rPr>
          <w:iCs/>
          <w:color w:val="000000"/>
        </w:rPr>
        <w:t>Volkaert</w:t>
      </w:r>
      <w:proofErr w:type="spellEnd"/>
      <w:r w:rsidRPr="00692509">
        <w:rPr>
          <w:iCs/>
          <w:color w:val="000000"/>
        </w:rPr>
        <w:t xml:space="preserve">, A., Everaert, I., </w:t>
      </w:r>
      <w:proofErr w:type="spellStart"/>
      <w:r w:rsidRPr="00692509">
        <w:rPr>
          <w:iCs/>
          <w:color w:val="000000"/>
        </w:rPr>
        <w:t>Delanghe</w:t>
      </w:r>
      <w:proofErr w:type="spellEnd"/>
      <w:r w:rsidRPr="00692509">
        <w:rPr>
          <w:iCs/>
          <w:color w:val="000000"/>
        </w:rPr>
        <w:t xml:space="preserve">, J., Petrovic, M., Vervaet, C., De </w:t>
      </w:r>
      <w:proofErr w:type="spellStart"/>
      <w:r w:rsidRPr="00692509">
        <w:rPr>
          <w:iCs/>
          <w:color w:val="000000"/>
        </w:rPr>
        <w:t>Henauw</w:t>
      </w:r>
      <w:proofErr w:type="spellEnd"/>
      <w:r w:rsidRPr="00692509">
        <w:rPr>
          <w:iCs/>
          <w:color w:val="000000"/>
        </w:rPr>
        <w:t xml:space="preserve">, S., Constantin-Teodosiu, D., </w:t>
      </w:r>
      <w:proofErr w:type="spellStart"/>
      <w:r w:rsidRPr="00692509">
        <w:rPr>
          <w:iCs/>
          <w:color w:val="000000"/>
        </w:rPr>
        <w:t>Greenhaff</w:t>
      </w:r>
      <w:proofErr w:type="spellEnd"/>
      <w:r w:rsidRPr="00692509">
        <w:rPr>
          <w:iCs/>
          <w:color w:val="000000"/>
        </w:rPr>
        <w:t xml:space="preserve">, P., &amp; </w:t>
      </w:r>
      <w:proofErr w:type="spellStart"/>
      <w:r w:rsidRPr="00692509">
        <w:rPr>
          <w:iCs/>
          <w:color w:val="000000"/>
        </w:rPr>
        <w:t>Derave</w:t>
      </w:r>
      <w:proofErr w:type="spellEnd"/>
      <w:r w:rsidRPr="00692509">
        <w:rPr>
          <w:iCs/>
          <w:color w:val="000000"/>
        </w:rPr>
        <w:t xml:space="preserve">, W. (2018). </w:t>
      </w:r>
      <w:r w:rsidRPr="00692509">
        <w:rPr>
          <w:iCs/>
          <w:color w:val="000000"/>
          <w:lang w:val="en-GB"/>
        </w:rPr>
        <w:t xml:space="preserve">Changing to a vegetarian diet reduces the body creatine pool in omnivorous women, but appears not to affect carnitine and carnosine </w:t>
      </w:r>
      <w:proofErr w:type="gramStart"/>
      <w:r w:rsidRPr="00692509">
        <w:rPr>
          <w:iCs/>
          <w:color w:val="000000"/>
          <w:lang w:val="en-GB"/>
        </w:rPr>
        <w:t>homeostasis :</w:t>
      </w:r>
      <w:proofErr w:type="gramEnd"/>
      <w:r w:rsidRPr="00692509">
        <w:rPr>
          <w:iCs/>
          <w:color w:val="000000"/>
          <w:lang w:val="en-GB"/>
        </w:rPr>
        <w:t xml:space="preserve"> A randomised trial. The British Journal of https://doi.org/10.1017/S000711451800017X Nutrition, 119(7), 759-770.</w:t>
      </w:r>
    </w:p>
    <w:p w14:paraId="071FEA36" w14:textId="77777777" w:rsidR="007F5F67" w:rsidRPr="000851AE" w:rsidRDefault="007F5F67" w:rsidP="007F5F67">
      <w:pPr>
        <w:pStyle w:val="Paragraphedeliste"/>
        <w:numPr>
          <w:ilvl w:val="0"/>
          <w:numId w:val="45"/>
        </w:numPr>
        <w:jc w:val="left"/>
        <w:rPr>
          <w:iCs/>
          <w:color w:val="000000"/>
          <w:lang w:val="en-GB"/>
        </w:rPr>
      </w:pPr>
      <w:r w:rsidRPr="00692509">
        <w:rPr>
          <w:iCs/>
          <w:color w:val="000000"/>
          <w:lang w:val="en-GB"/>
        </w:rPr>
        <w:t xml:space="preserve">Burke, D. G., </w:t>
      </w:r>
      <w:proofErr w:type="spellStart"/>
      <w:r w:rsidRPr="00692509">
        <w:rPr>
          <w:iCs/>
          <w:color w:val="000000"/>
          <w:lang w:val="en-GB"/>
        </w:rPr>
        <w:t>Chilibeck</w:t>
      </w:r>
      <w:proofErr w:type="spellEnd"/>
      <w:r w:rsidRPr="00692509">
        <w:rPr>
          <w:iCs/>
          <w:color w:val="000000"/>
          <w:lang w:val="en-GB"/>
        </w:rPr>
        <w:t xml:space="preserve">, P. D., Parise, G., Candow, D. G., Mahoney, D., &amp; Tarnopolsky, M. (2003). Effect of creatine and weight training on muscle creatine and performance in vegetarians. Medicine and Science in Sports and Exercise, 35(11), 1946-1955. </w:t>
      </w:r>
      <w:hyperlink r:id="rId25" w:history="1">
        <w:r w:rsidRPr="00692509">
          <w:rPr>
            <w:rStyle w:val="Lienhypertexte"/>
            <w:iCs/>
            <w:lang w:val="en-GB"/>
          </w:rPr>
          <w:t>https://doi.org/10.1249/01.MSS.0000093614.17517.79</w:t>
        </w:r>
      </w:hyperlink>
    </w:p>
    <w:p w14:paraId="6E68CAB1" w14:textId="77777777" w:rsidR="007F5F67" w:rsidRPr="00692509" w:rsidRDefault="007F5F67" w:rsidP="007F5F67">
      <w:pPr>
        <w:pStyle w:val="Paragraphedeliste"/>
        <w:numPr>
          <w:ilvl w:val="0"/>
          <w:numId w:val="45"/>
        </w:numPr>
        <w:jc w:val="left"/>
        <w:rPr>
          <w:iCs/>
          <w:color w:val="000000"/>
          <w:lang w:val="en-GB"/>
        </w:rPr>
      </w:pPr>
      <w:r w:rsidRPr="00692509">
        <w:rPr>
          <w:iCs/>
          <w:color w:val="000000"/>
          <w:lang w:val="en-GB"/>
        </w:rPr>
        <w:t xml:space="preserve">Calvin, K., Dasgupta, D., </w:t>
      </w:r>
      <w:proofErr w:type="spellStart"/>
      <w:r w:rsidRPr="00692509">
        <w:rPr>
          <w:iCs/>
          <w:color w:val="000000"/>
          <w:lang w:val="en-GB"/>
        </w:rPr>
        <w:t>Krinner</w:t>
      </w:r>
      <w:proofErr w:type="spellEnd"/>
      <w:r w:rsidRPr="00692509">
        <w:rPr>
          <w:iCs/>
          <w:color w:val="000000"/>
          <w:lang w:val="en-GB"/>
        </w:rPr>
        <w:t xml:space="preserve">, G., Mukherji, A., Thorne, P. W., </w:t>
      </w:r>
      <w:proofErr w:type="spellStart"/>
      <w:r w:rsidRPr="00692509">
        <w:rPr>
          <w:iCs/>
          <w:color w:val="000000"/>
          <w:lang w:val="en-GB"/>
        </w:rPr>
        <w:t>Trisos</w:t>
      </w:r>
      <w:proofErr w:type="spellEnd"/>
      <w:r w:rsidRPr="00692509">
        <w:rPr>
          <w:iCs/>
          <w:color w:val="000000"/>
          <w:lang w:val="en-GB"/>
        </w:rPr>
        <w:t xml:space="preserve">, C., Romero, J., </w:t>
      </w:r>
      <w:proofErr w:type="spellStart"/>
      <w:r w:rsidRPr="00692509">
        <w:rPr>
          <w:iCs/>
          <w:color w:val="000000"/>
          <w:lang w:val="en-GB"/>
        </w:rPr>
        <w:t>Aldunce</w:t>
      </w:r>
      <w:proofErr w:type="spellEnd"/>
      <w:r w:rsidRPr="00692509">
        <w:rPr>
          <w:iCs/>
          <w:color w:val="000000"/>
          <w:lang w:val="en-GB"/>
        </w:rPr>
        <w:t xml:space="preserve">, P., Barrett, K., Blanco, G., Cheung, W. W. L., Connors, S., Denton, F., Diongue-Niang, A., Dodman, D., </w:t>
      </w:r>
      <w:proofErr w:type="spellStart"/>
      <w:r w:rsidRPr="00692509">
        <w:rPr>
          <w:iCs/>
          <w:color w:val="000000"/>
          <w:lang w:val="en-GB"/>
        </w:rPr>
        <w:t>Garschagen</w:t>
      </w:r>
      <w:proofErr w:type="spellEnd"/>
      <w:r w:rsidRPr="00692509">
        <w:rPr>
          <w:iCs/>
          <w:color w:val="000000"/>
          <w:lang w:val="en-GB"/>
        </w:rPr>
        <w:t xml:space="preserve">, M., Geden, O., Hayward, B., Jones, C., … </w:t>
      </w:r>
      <w:proofErr w:type="spellStart"/>
      <w:r w:rsidRPr="00692509">
        <w:rPr>
          <w:iCs/>
          <w:color w:val="000000"/>
          <w:lang w:val="en-GB"/>
        </w:rPr>
        <w:t>Péan</w:t>
      </w:r>
      <w:proofErr w:type="spellEnd"/>
      <w:r w:rsidRPr="00692509">
        <w:rPr>
          <w:iCs/>
          <w:color w:val="000000"/>
          <w:lang w:val="en-GB"/>
        </w:rPr>
        <w:t xml:space="preserve">, C. (2023). IPCC, </w:t>
      </w:r>
      <w:proofErr w:type="gramStart"/>
      <w:r w:rsidRPr="00692509">
        <w:rPr>
          <w:iCs/>
          <w:color w:val="000000"/>
          <w:lang w:val="en-GB"/>
        </w:rPr>
        <w:t>2023 :</w:t>
      </w:r>
      <w:proofErr w:type="gramEnd"/>
      <w:r w:rsidRPr="00692509">
        <w:rPr>
          <w:iCs/>
          <w:color w:val="000000"/>
          <w:lang w:val="en-GB"/>
        </w:rPr>
        <w:t xml:space="preserve"> Climate Change 2023: Synthesis Report. Contribution of Working Groups I, II and III to the Sixth Assessment Report of the Intergovernmental Panel on Climate Change [Core Writing Team, H. Lee and J. Romero (eds.)]. IPCC, Geneva, Switzerland. (First). Intergovernmental Panel on Climate Change (IPCC). </w:t>
      </w:r>
      <w:hyperlink r:id="rId26" w:history="1">
        <w:r w:rsidRPr="00692509">
          <w:rPr>
            <w:rStyle w:val="Lienhypertexte"/>
            <w:iCs/>
            <w:lang w:val="en-GB"/>
          </w:rPr>
          <w:t>https://doi.org/10.59327/IPCC/AR6-9789291691647</w:t>
        </w:r>
      </w:hyperlink>
    </w:p>
    <w:p w14:paraId="4534E787" w14:textId="77777777" w:rsidR="007F5F67" w:rsidRPr="00692509" w:rsidRDefault="007F5F67" w:rsidP="007F5F67">
      <w:pPr>
        <w:pStyle w:val="Paragraphedeliste"/>
        <w:numPr>
          <w:ilvl w:val="0"/>
          <w:numId w:val="45"/>
        </w:numPr>
        <w:jc w:val="left"/>
        <w:rPr>
          <w:iCs/>
          <w:color w:val="000000"/>
        </w:rPr>
      </w:pPr>
      <w:r w:rsidRPr="00692509">
        <w:rPr>
          <w:iCs/>
          <w:color w:val="000000"/>
          <w:lang w:val="en-GB"/>
        </w:rPr>
        <w:t xml:space="preserve">Churchward-Venne, T. A., </w:t>
      </w:r>
      <w:proofErr w:type="spellStart"/>
      <w:r w:rsidRPr="00692509">
        <w:rPr>
          <w:iCs/>
          <w:color w:val="000000"/>
          <w:lang w:val="en-GB"/>
        </w:rPr>
        <w:t>Pinckaers</w:t>
      </w:r>
      <w:proofErr w:type="spellEnd"/>
      <w:r w:rsidRPr="00692509">
        <w:rPr>
          <w:iCs/>
          <w:color w:val="000000"/>
          <w:lang w:val="en-GB"/>
        </w:rPr>
        <w:t xml:space="preserve">, P. J. M., van Loon, J. J. A., &amp; van Loon, L. J. C. (2017). Consideration of insects as a source of dietary protein for human consumption. Nutrition Reviews, 75(12), 1035-1045. </w:t>
      </w:r>
      <w:hyperlink r:id="rId27" w:history="1">
        <w:r w:rsidRPr="00692509">
          <w:rPr>
            <w:rStyle w:val="Lienhypertexte"/>
            <w:iCs/>
            <w:lang w:val="en-GB"/>
          </w:rPr>
          <w:t>https://doi.org/10.1093/nutrit/nux057</w:t>
        </w:r>
      </w:hyperlink>
    </w:p>
    <w:p w14:paraId="19A3105E" w14:textId="77777777" w:rsidR="007F5F67" w:rsidRPr="002B26A6" w:rsidRDefault="007F5F67" w:rsidP="007F5F67">
      <w:pPr>
        <w:pStyle w:val="Paragraphedeliste"/>
        <w:numPr>
          <w:ilvl w:val="0"/>
          <w:numId w:val="45"/>
        </w:numPr>
        <w:jc w:val="left"/>
        <w:rPr>
          <w:rStyle w:val="Lienhypertexte"/>
          <w:lang w:val="en-GB"/>
        </w:rPr>
      </w:pPr>
      <w:r w:rsidRPr="00692509">
        <w:rPr>
          <w:iCs/>
          <w:color w:val="000000"/>
          <w:lang w:val="en-GB"/>
        </w:rPr>
        <w:t>Clark, M., &amp; Tilman, D. (2017). Comparative analysis of environmental impacts of agricultural production systems, agricultural input efficiency, and food choice.</w:t>
      </w:r>
      <w:r w:rsidRPr="00692509">
        <w:rPr>
          <w:lang w:val="en-GB"/>
        </w:rPr>
        <w:t xml:space="preserve"> </w:t>
      </w:r>
      <w:r w:rsidRPr="00692509">
        <w:rPr>
          <w:iCs/>
          <w:color w:val="000000"/>
          <w:lang w:val="en-GB"/>
        </w:rPr>
        <w:lastRenderedPageBreak/>
        <w:t xml:space="preserve">Environmental Research Letters, 12(6), 064016. </w:t>
      </w:r>
      <w:hyperlink r:id="rId28" w:history="1">
        <w:r w:rsidRPr="00692509">
          <w:rPr>
            <w:rStyle w:val="Lienhypertexte"/>
            <w:iCs/>
            <w:lang w:val="en-GB"/>
          </w:rPr>
          <w:t>https://doi.org/10.1088/1748 9326/aa6cd5</w:t>
        </w:r>
      </w:hyperlink>
    </w:p>
    <w:p w14:paraId="1FB7B653" w14:textId="77777777" w:rsidR="007F5F67" w:rsidRPr="00692509" w:rsidRDefault="007F5F67" w:rsidP="007F5F67">
      <w:pPr>
        <w:pStyle w:val="Paragraphedeliste"/>
        <w:numPr>
          <w:ilvl w:val="0"/>
          <w:numId w:val="45"/>
        </w:numPr>
        <w:jc w:val="left"/>
        <w:rPr>
          <w:iCs/>
          <w:color w:val="000000"/>
        </w:rPr>
      </w:pPr>
      <w:r w:rsidRPr="002B26A6">
        <w:rPr>
          <w:iCs/>
          <w:color w:val="000000"/>
          <w:lang w:val="en-GB"/>
        </w:rPr>
        <w:t xml:space="preserve">Craddock, </w:t>
      </w:r>
      <w:r w:rsidRPr="00692509">
        <w:rPr>
          <w:iCs/>
          <w:color w:val="000000"/>
          <w:lang w:val="en-GB"/>
        </w:rPr>
        <w:t xml:space="preserve">J. C., Probst, Y. C., &amp; Peoples, G. E. (2016). Vegetarian and Omnivorous Nutrition—Comparing Physical Performance. International Journal of Sport Nutrition and Exercise Metabolism, 26(3), 212-220. </w:t>
      </w:r>
      <w:hyperlink r:id="rId29" w:history="1">
        <w:r w:rsidRPr="00692509">
          <w:rPr>
            <w:rStyle w:val="Lienhypertexte"/>
            <w:iCs/>
            <w:lang w:val="en-GB"/>
          </w:rPr>
          <w:t>https://doi.org/10.1123/ijsnem.2015-0231</w:t>
        </w:r>
      </w:hyperlink>
    </w:p>
    <w:p w14:paraId="65DA4F43" w14:textId="77777777" w:rsidR="007F5F67" w:rsidRPr="002B26A6" w:rsidRDefault="007F5F67" w:rsidP="007F5F67">
      <w:pPr>
        <w:pStyle w:val="Paragraphedeliste"/>
        <w:numPr>
          <w:ilvl w:val="0"/>
          <w:numId w:val="45"/>
        </w:numPr>
        <w:jc w:val="left"/>
        <w:rPr>
          <w:iCs/>
          <w:color w:val="000000"/>
          <w:lang w:val="en-GB"/>
        </w:rPr>
      </w:pPr>
      <w:r w:rsidRPr="00692509">
        <w:rPr>
          <w:iCs/>
          <w:color w:val="000000"/>
        </w:rPr>
        <w:t xml:space="preserve">Damasceno, Y. O., Leitão, C. V. F. S., Oliveira, G. M. de, Andrade, F. A. B., Pereira, A. B., Viza, R. S., Correia, R. C., Campos, H. O., Drummond, L. R., Leite, L. H. R., &amp; Coimbra, C. C. (2024). </w:t>
      </w:r>
      <w:r w:rsidRPr="00692509">
        <w:rPr>
          <w:iCs/>
          <w:color w:val="000000"/>
          <w:lang w:val="en-GB"/>
        </w:rPr>
        <w:t xml:space="preserve">Plant-based diets benefit aerobic performance and do not compromise strength/power </w:t>
      </w:r>
      <w:proofErr w:type="gramStart"/>
      <w:r w:rsidRPr="00692509">
        <w:rPr>
          <w:iCs/>
          <w:color w:val="000000"/>
          <w:lang w:val="en-GB"/>
        </w:rPr>
        <w:t>performance :</w:t>
      </w:r>
      <w:proofErr w:type="gramEnd"/>
      <w:r w:rsidRPr="00692509">
        <w:rPr>
          <w:iCs/>
          <w:color w:val="000000"/>
          <w:lang w:val="en-GB"/>
        </w:rPr>
        <w:t xml:space="preserve"> A systematic review and meta-analysis. </w:t>
      </w:r>
      <w:r w:rsidRPr="00692509">
        <w:rPr>
          <w:iCs/>
          <w:color w:val="000000"/>
        </w:rPr>
        <w:t xml:space="preserve">British Journal of Nutrition, </w:t>
      </w:r>
      <w:r w:rsidRPr="002B26A6">
        <w:rPr>
          <w:rStyle w:val="Lienhypertexte"/>
        </w:rPr>
        <w:t>https://doi.org/10.1017/S0007114523002258 131(5), 829-840</w:t>
      </w:r>
      <w:r w:rsidRPr="002B26A6">
        <w:rPr>
          <w:iCs/>
          <w:color w:val="000000"/>
          <w:lang w:val="en-GB"/>
        </w:rPr>
        <w:t>.</w:t>
      </w:r>
    </w:p>
    <w:p w14:paraId="031FB7A0" w14:textId="77777777" w:rsidR="007F5F67" w:rsidRPr="00692509" w:rsidRDefault="007F5F67" w:rsidP="007F5F67">
      <w:pPr>
        <w:pStyle w:val="Paragraphedeliste"/>
        <w:numPr>
          <w:ilvl w:val="0"/>
          <w:numId w:val="45"/>
        </w:numPr>
        <w:jc w:val="left"/>
        <w:rPr>
          <w:iCs/>
          <w:color w:val="000000"/>
        </w:rPr>
      </w:pPr>
      <w:proofErr w:type="gramStart"/>
      <w:r w:rsidRPr="000851AE">
        <w:rPr>
          <w:iCs/>
          <w:color w:val="000000"/>
        </w:rPr>
        <w:t>de</w:t>
      </w:r>
      <w:proofErr w:type="gramEnd"/>
      <w:r w:rsidRPr="000851AE">
        <w:rPr>
          <w:iCs/>
          <w:color w:val="000000"/>
        </w:rPr>
        <w:t xml:space="preserve"> Boer, J., de Witt</w:t>
      </w:r>
      <w:r w:rsidRPr="00692509">
        <w:rPr>
          <w:iCs/>
          <w:color w:val="000000"/>
        </w:rPr>
        <w:t xml:space="preserve">, A., &amp; </w:t>
      </w:r>
      <w:proofErr w:type="spellStart"/>
      <w:r w:rsidRPr="00692509">
        <w:rPr>
          <w:iCs/>
          <w:color w:val="000000"/>
        </w:rPr>
        <w:t>Aiking</w:t>
      </w:r>
      <w:proofErr w:type="spellEnd"/>
      <w:r w:rsidRPr="00692509">
        <w:rPr>
          <w:iCs/>
          <w:color w:val="000000"/>
        </w:rPr>
        <w:t xml:space="preserve">, H. (2016). </w:t>
      </w:r>
      <w:r w:rsidRPr="00692509">
        <w:rPr>
          <w:iCs/>
          <w:color w:val="000000"/>
          <w:lang w:val="en-GB"/>
        </w:rPr>
        <w:t xml:space="preserve">Help the climate, change your </w:t>
      </w:r>
      <w:proofErr w:type="gramStart"/>
      <w:r w:rsidRPr="00692509">
        <w:rPr>
          <w:iCs/>
          <w:color w:val="000000"/>
          <w:lang w:val="en-GB"/>
        </w:rPr>
        <w:t>diet :</w:t>
      </w:r>
      <w:proofErr w:type="gramEnd"/>
      <w:r w:rsidRPr="00692509">
        <w:rPr>
          <w:iCs/>
          <w:color w:val="000000"/>
          <w:lang w:val="en-GB"/>
        </w:rPr>
        <w:t xml:space="preserve"> A cross-sectional study on how to involve consumers in a transition to a low-carbon society. </w:t>
      </w:r>
      <w:proofErr w:type="spellStart"/>
      <w:r w:rsidRPr="00692509">
        <w:rPr>
          <w:iCs/>
          <w:color w:val="000000"/>
        </w:rPr>
        <w:t>Appetite</w:t>
      </w:r>
      <w:proofErr w:type="spellEnd"/>
      <w:r w:rsidRPr="00692509">
        <w:rPr>
          <w:iCs/>
          <w:color w:val="000000"/>
        </w:rPr>
        <w:t xml:space="preserve">, 98, 19-27. </w:t>
      </w:r>
      <w:hyperlink r:id="rId30" w:history="1">
        <w:r w:rsidRPr="00692509">
          <w:rPr>
            <w:rStyle w:val="Lienhypertexte"/>
            <w:iCs/>
          </w:rPr>
          <w:t>https://doi.org/10.1016/j.appet.2015.12.001</w:t>
        </w:r>
      </w:hyperlink>
    </w:p>
    <w:p w14:paraId="72D43962" w14:textId="77777777" w:rsidR="007F5F67" w:rsidRPr="00692509" w:rsidRDefault="007F5F67" w:rsidP="007F5F67">
      <w:pPr>
        <w:pStyle w:val="Paragraphedeliste"/>
        <w:numPr>
          <w:ilvl w:val="0"/>
          <w:numId w:val="45"/>
        </w:numPr>
        <w:jc w:val="left"/>
        <w:rPr>
          <w:iCs/>
          <w:color w:val="000000"/>
        </w:rPr>
      </w:pPr>
      <w:r w:rsidRPr="000851AE">
        <w:rPr>
          <w:iCs/>
          <w:color w:val="000000"/>
          <w:lang w:val="en-GB"/>
        </w:rPr>
        <w:t xml:space="preserve">Gardner, C. D., &amp; Hauser, M. E. (2017). </w:t>
      </w:r>
      <w:r w:rsidRPr="00692509">
        <w:rPr>
          <w:iCs/>
          <w:color w:val="000000"/>
          <w:lang w:val="en-GB"/>
        </w:rPr>
        <w:t>Food Revolution. American Journal of Lifestyle Medicine, 11(5), 387-</w:t>
      </w:r>
      <w:r w:rsidRPr="000851AE">
        <w:rPr>
          <w:iCs/>
          <w:color w:val="000000"/>
          <w:lang w:val="en-GB"/>
        </w:rPr>
        <w:t xml:space="preserve">396. </w:t>
      </w:r>
      <w:hyperlink r:id="rId31" w:history="1">
        <w:r w:rsidRPr="002B26A6">
          <w:rPr>
            <w:rStyle w:val="Lienhypertexte"/>
            <w:iCs/>
          </w:rPr>
          <w:t>https://doi.org/10.1177/1559827617696289</w:t>
        </w:r>
      </w:hyperlink>
    </w:p>
    <w:p w14:paraId="52AA50A6" w14:textId="77777777" w:rsidR="007F5F67" w:rsidRPr="00692509" w:rsidRDefault="007F5F67" w:rsidP="007F5F67">
      <w:pPr>
        <w:pStyle w:val="Paragraphedeliste"/>
        <w:numPr>
          <w:ilvl w:val="0"/>
          <w:numId w:val="45"/>
        </w:numPr>
        <w:jc w:val="left"/>
        <w:rPr>
          <w:iCs/>
          <w:color w:val="000000"/>
        </w:rPr>
      </w:pPr>
      <w:r w:rsidRPr="000851AE">
        <w:rPr>
          <w:iCs/>
          <w:color w:val="000000"/>
          <w:lang w:val="en-GB"/>
        </w:rPr>
        <w:t>Gilani, G. S., Cockell, K. A., &amp; Sepehr, E. (2005). Effects of Antinutritional Factors on Protein Digestibility and Amino</w:t>
      </w:r>
      <w:r w:rsidRPr="00692509">
        <w:rPr>
          <w:iCs/>
          <w:color w:val="000000"/>
          <w:lang w:val="en-GB"/>
        </w:rPr>
        <w:t xml:space="preserve"> Acid Availability in Foods. Journal of AOAC INTERNATIONAL, 88(3), 967-987. </w:t>
      </w:r>
      <w:hyperlink r:id="rId32" w:history="1">
        <w:r w:rsidRPr="00692509">
          <w:rPr>
            <w:rStyle w:val="Lienhypertexte"/>
            <w:iCs/>
            <w:lang w:val="en-GB"/>
          </w:rPr>
          <w:t>https://doi.org/10.1093/jaoac/88.3.967</w:t>
        </w:r>
      </w:hyperlink>
    </w:p>
    <w:p w14:paraId="6AE4DE5F" w14:textId="77777777" w:rsidR="007F5F67" w:rsidRPr="00692509" w:rsidRDefault="007F5F67" w:rsidP="007F5F67">
      <w:pPr>
        <w:pStyle w:val="Paragraphedeliste"/>
        <w:numPr>
          <w:ilvl w:val="0"/>
          <w:numId w:val="45"/>
        </w:numPr>
        <w:jc w:val="left"/>
        <w:rPr>
          <w:iCs/>
          <w:color w:val="000000"/>
          <w:lang w:val="en-GB"/>
        </w:rPr>
      </w:pPr>
      <w:r w:rsidRPr="00692509">
        <w:rPr>
          <w:iCs/>
          <w:color w:val="000000"/>
          <w:lang w:val="en-GB"/>
        </w:rPr>
        <w:t xml:space="preserve">Gorissen, S. H. M., </w:t>
      </w:r>
      <w:proofErr w:type="spellStart"/>
      <w:r w:rsidRPr="00692509">
        <w:rPr>
          <w:iCs/>
          <w:color w:val="000000"/>
          <w:lang w:val="en-GB"/>
        </w:rPr>
        <w:t>Crombag</w:t>
      </w:r>
      <w:proofErr w:type="spellEnd"/>
      <w:r w:rsidRPr="00692509">
        <w:rPr>
          <w:iCs/>
          <w:color w:val="000000"/>
          <w:lang w:val="en-GB"/>
        </w:rPr>
        <w:t xml:space="preserve">, J. J. R., Senden, J. M. G., Waterval, W. A. H., </w:t>
      </w:r>
      <w:proofErr w:type="spellStart"/>
      <w:r w:rsidRPr="00692509">
        <w:rPr>
          <w:iCs/>
          <w:color w:val="000000"/>
          <w:lang w:val="en-GB"/>
        </w:rPr>
        <w:t>Bierau</w:t>
      </w:r>
      <w:proofErr w:type="spellEnd"/>
      <w:r w:rsidRPr="00692509">
        <w:rPr>
          <w:iCs/>
          <w:color w:val="000000"/>
          <w:lang w:val="en-GB"/>
        </w:rPr>
        <w:t xml:space="preserve">, J., </w:t>
      </w:r>
      <w:proofErr w:type="spellStart"/>
      <w:r w:rsidRPr="00692509">
        <w:rPr>
          <w:iCs/>
          <w:color w:val="000000"/>
          <w:lang w:val="en-GB"/>
        </w:rPr>
        <w:t>Verdijk</w:t>
      </w:r>
      <w:proofErr w:type="spellEnd"/>
      <w:r w:rsidRPr="00692509">
        <w:rPr>
          <w:iCs/>
          <w:color w:val="000000"/>
          <w:lang w:val="en-GB"/>
        </w:rPr>
        <w:t xml:space="preserve">, L. B., &amp; van Loon, L. J. C. (2018). Protein content and amino acid composition of commercially available plant-based protein isolates. Amino Acids, 50(12), 1685-1695. </w:t>
      </w:r>
      <w:hyperlink r:id="rId33" w:history="1">
        <w:r w:rsidRPr="002B26A6">
          <w:rPr>
            <w:rStyle w:val="Lienhypertexte"/>
            <w:iCs/>
            <w:lang w:val="en-GB"/>
          </w:rPr>
          <w:t>https://doi.org/10.1007/s00726-018-2640-5</w:t>
        </w:r>
      </w:hyperlink>
    </w:p>
    <w:p w14:paraId="6933DC31" w14:textId="77777777" w:rsidR="007F5F67" w:rsidRPr="00692509" w:rsidRDefault="007F5F67" w:rsidP="007F5F67">
      <w:pPr>
        <w:pStyle w:val="Paragraphedeliste"/>
        <w:numPr>
          <w:ilvl w:val="0"/>
          <w:numId w:val="45"/>
        </w:numPr>
        <w:jc w:val="left"/>
        <w:rPr>
          <w:iCs/>
          <w:color w:val="000000"/>
          <w:lang w:val="en-GB"/>
        </w:rPr>
      </w:pPr>
      <w:r w:rsidRPr="00692509">
        <w:rPr>
          <w:iCs/>
          <w:color w:val="000000"/>
          <w:lang w:val="en-GB"/>
        </w:rPr>
        <w:t xml:space="preserve">Hallström, E., Carlsson-Kanyama, A., &amp; Börjesson, P. (2015). Environmental impact of dietary </w:t>
      </w:r>
      <w:proofErr w:type="gramStart"/>
      <w:r w:rsidRPr="00692509">
        <w:rPr>
          <w:iCs/>
          <w:color w:val="000000"/>
          <w:lang w:val="en-GB"/>
        </w:rPr>
        <w:t>change :</w:t>
      </w:r>
      <w:proofErr w:type="gramEnd"/>
      <w:r w:rsidRPr="00692509">
        <w:rPr>
          <w:iCs/>
          <w:color w:val="000000"/>
          <w:lang w:val="en-GB"/>
        </w:rPr>
        <w:t xml:space="preserve"> A systematic review. Journal of Cleaner Production, 91, 1-11. </w:t>
      </w:r>
      <w:hyperlink r:id="rId34" w:history="1">
        <w:r w:rsidRPr="00692509">
          <w:rPr>
            <w:rStyle w:val="Lienhypertexte"/>
            <w:iCs/>
            <w:lang w:val="en-GB"/>
          </w:rPr>
          <w:t>https://doi.org/10.1016/j.jclepro.2014.12.008</w:t>
        </w:r>
      </w:hyperlink>
    </w:p>
    <w:p w14:paraId="05934368" w14:textId="77777777" w:rsidR="007F5F67" w:rsidRPr="002B26A6" w:rsidRDefault="007F5F67" w:rsidP="007F5F67">
      <w:pPr>
        <w:pStyle w:val="Paragraphedeliste"/>
        <w:numPr>
          <w:ilvl w:val="0"/>
          <w:numId w:val="45"/>
        </w:numPr>
        <w:jc w:val="left"/>
        <w:rPr>
          <w:rStyle w:val="Lienhypertexte"/>
          <w:lang w:val="en-GB"/>
        </w:rPr>
      </w:pPr>
      <w:r w:rsidRPr="00692509">
        <w:rPr>
          <w:iCs/>
          <w:color w:val="000000"/>
          <w:lang w:val="en-GB"/>
        </w:rPr>
        <w:t xml:space="preserve">Heller, M. C., Willits-Smith, A., Meyer, R., </w:t>
      </w:r>
      <w:proofErr w:type="spellStart"/>
      <w:r w:rsidRPr="00692509">
        <w:rPr>
          <w:iCs/>
          <w:color w:val="000000"/>
          <w:lang w:val="en-GB"/>
        </w:rPr>
        <w:t>Keoleian</w:t>
      </w:r>
      <w:proofErr w:type="spellEnd"/>
      <w:r w:rsidRPr="00692509">
        <w:rPr>
          <w:iCs/>
          <w:color w:val="000000"/>
          <w:lang w:val="en-GB"/>
        </w:rPr>
        <w:t xml:space="preserve">, G. A., &amp; Rose, D. (2018). Greenhouse gas emissions and energy use associated with production of individual self-selected US diets. Environmental Research Letters, 13(4), 044004. </w:t>
      </w:r>
      <w:hyperlink r:id="rId35" w:history="1">
        <w:r w:rsidRPr="00692509">
          <w:rPr>
            <w:rStyle w:val="Lienhypertexte"/>
            <w:iCs/>
            <w:lang w:val="en-GB"/>
          </w:rPr>
          <w:t>https://doi.org/10.1088/1748-9326/aab0ac</w:t>
        </w:r>
      </w:hyperlink>
    </w:p>
    <w:p w14:paraId="7D8DAD11" w14:textId="77777777" w:rsidR="007F5F67" w:rsidRPr="00692509" w:rsidRDefault="007F5F67" w:rsidP="007F5F67">
      <w:pPr>
        <w:pStyle w:val="Paragraphedeliste"/>
        <w:numPr>
          <w:ilvl w:val="0"/>
          <w:numId w:val="45"/>
        </w:numPr>
        <w:jc w:val="left"/>
        <w:rPr>
          <w:iCs/>
          <w:color w:val="000000"/>
          <w:lang w:val="en-GB"/>
        </w:rPr>
      </w:pPr>
      <w:r w:rsidRPr="002B26A6">
        <w:rPr>
          <w:iCs/>
          <w:color w:val="000000"/>
          <w:lang w:val="en-GB"/>
        </w:rPr>
        <w:t>Lynch, H., Johnston, C., &amp; Wharton, C</w:t>
      </w:r>
      <w:r w:rsidRPr="00692509">
        <w:rPr>
          <w:iCs/>
          <w:color w:val="000000"/>
          <w:lang w:val="en-GB"/>
        </w:rPr>
        <w:t xml:space="preserve">. (2018). Plant-Based </w:t>
      </w:r>
      <w:proofErr w:type="gramStart"/>
      <w:r w:rsidRPr="00692509">
        <w:rPr>
          <w:iCs/>
          <w:color w:val="000000"/>
          <w:lang w:val="en-GB"/>
        </w:rPr>
        <w:t>Diets :</w:t>
      </w:r>
      <w:proofErr w:type="gramEnd"/>
      <w:r w:rsidRPr="00692509">
        <w:rPr>
          <w:iCs/>
          <w:color w:val="000000"/>
          <w:lang w:val="en-GB"/>
        </w:rPr>
        <w:t xml:space="preserve"> Considerations for Environmental Impact, Protein Quality, and Exercise Performance. Nutrients, 10(12), 1841. </w:t>
      </w:r>
      <w:hyperlink r:id="rId36" w:history="1">
        <w:r w:rsidRPr="00692509">
          <w:rPr>
            <w:rStyle w:val="Lienhypertexte"/>
            <w:iCs/>
            <w:lang w:val="en-GB"/>
          </w:rPr>
          <w:t>https://doi.org/10.3390/nu10121841</w:t>
        </w:r>
      </w:hyperlink>
    </w:p>
    <w:p w14:paraId="3F355F89" w14:textId="77777777" w:rsidR="007F5F67" w:rsidRPr="00692509" w:rsidRDefault="007F5F67" w:rsidP="007F5F67">
      <w:pPr>
        <w:pStyle w:val="Paragraphedeliste"/>
        <w:numPr>
          <w:ilvl w:val="0"/>
          <w:numId w:val="45"/>
        </w:numPr>
        <w:jc w:val="left"/>
        <w:rPr>
          <w:iCs/>
          <w:color w:val="000000"/>
          <w:lang w:val="en-GB"/>
        </w:rPr>
      </w:pPr>
      <w:r w:rsidRPr="00692509">
        <w:rPr>
          <w:iCs/>
          <w:color w:val="000000"/>
          <w:lang w:val="en-GB"/>
        </w:rPr>
        <w:t xml:space="preserve">Lynch, H. M., Wharton, C. M., &amp; Johnston, C. S. (2016). Cardiorespiratory Fitness and Peak Torque Differences between Vegetarian and Omnivore Endurance </w:t>
      </w:r>
      <w:proofErr w:type="gramStart"/>
      <w:r w:rsidRPr="00692509">
        <w:rPr>
          <w:iCs/>
          <w:color w:val="000000"/>
          <w:lang w:val="en-GB"/>
        </w:rPr>
        <w:t>Athletes :</w:t>
      </w:r>
      <w:proofErr w:type="gramEnd"/>
      <w:r w:rsidRPr="00692509">
        <w:rPr>
          <w:iCs/>
          <w:color w:val="000000"/>
          <w:lang w:val="en-GB"/>
        </w:rPr>
        <w:t xml:space="preserve"> A Cross-Sectional Study. </w:t>
      </w:r>
      <w:proofErr w:type="spellStart"/>
      <w:r w:rsidRPr="00692509">
        <w:rPr>
          <w:iCs/>
          <w:color w:val="000000"/>
        </w:rPr>
        <w:t>Nutrients</w:t>
      </w:r>
      <w:proofErr w:type="spellEnd"/>
      <w:r w:rsidRPr="00692509">
        <w:rPr>
          <w:iCs/>
          <w:color w:val="000000"/>
        </w:rPr>
        <w:t>, 8</w:t>
      </w:r>
      <w:r w:rsidRPr="002B26A6">
        <w:rPr>
          <w:iCs/>
          <w:color w:val="000000"/>
          <w:lang w:val="en-GB"/>
        </w:rPr>
        <w:t xml:space="preserve">(11), 726. </w:t>
      </w:r>
      <w:hyperlink r:id="rId37" w:history="1">
        <w:r w:rsidRPr="002B26A6">
          <w:rPr>
            <w:rStyle w:val="Lienhypertexte"/>
            <w:iCs/>
            <w:lang w:val="en-GB"/>
          </w:rPr>
          <w:t>https://doi.org/10.3390/nu8110726</w:t>
        </w:r>
      </w:hyperlink>
    </w:p>
    <w:p w14:paraId="7D9ED612" w14:textId="77777777" w:rsidR="007F5F67" w:rsidRPr="00692509" w:rsidRDefault="007F5F67" w:rsidP="007F5F67">
      <w:pPr>
        <w:pStyle w:val="Paragraphedeliste"/>
        <w:numPr>
          <w:ilvl w:val="0"/>
          <w:numId w:val="45"/>
        </w:numPr>
        <w:jc w:val="left"/>
        <w:rPr>
          <w:iCs/>
          <w:color w:val="000000"/>
          <w:lang w:val="en-GB"/>
        </w:rPr>
      </w:pPr>
      <w:r w:rsidRPr="00692509">
        <w:rPr>
          <w:iCs/>
          <w:color w:val="000000"/>
          <w:lang w:val="en-GB"/>
        </w:rPr>
        <w:t xml:space="preserve">Meyer, N., &amp; Reguant-Closa, A. (2017). “Eat as If You Could Save the Planet and Win!” Sustainability Integration into Nutrition for Exercise and Sport. Nutrients, 9(4), 412. </w:t>
      </w:r>
      <w:hyperlink r:id="rId38" w:history="1">
        <w:r w:rsidRPr="00692509">
          <w:rPr>
            <w:rStyle w:val="Lienhypertexte"/>
            <w:iCs/>
            <w:lang w:val="en-GB"/>
          </w:rPr>
          <w:t>https://doi.org/10.3390/nu9040412</w:t>
        </w:r>
      </w:hyperlink>
    </w:p>
    <w:p w14:paraId="51875F6F" w14:textId="77777777" w:rsidR="007F5F67" w:rsidRPr="002B26A6" w:rsidRDefault="007F5F67" w:rsidP="007F5F67">
      <w:pPr>
        <w:pStyle w:val="Paragraphedeliste"/>
        <w:numPr>
          <w:ilvl w:val="0"/>
          <w:numId w:val="45"/>
        </w:numPr>
        <w:jc w:val="left"/>
        <w:rPr>
          <w:rStyle w:val="Lienhypertexte"/>
        </w:rPr>
      </w:pPr>
      <w:r w:rsidRPr="00692509">
        <w:rPr>
          <w:iCs/>
          <w:color w:val="000000"/>
          <w:lang w:val="en-GB"/>
        </w:rPr>
        <w:t xml:space="preserve">Micha, R., Shulkin, M. L., </w:t>
      </w:r>
      <w:proofErr w:type="spellStart"/>
      <w:r w:rsidRPr="00692509">
        <w:rPr>
          <w:iCs/>
          <w:color w:val="000000"/>
          <w:lang w:val="en-GB"/>
        </w:rPr>
        <w:t>Peñalvo</w:t>
      </w:r>
      <w:proofErr w:type="spellEnd"/>
      <w:r w:rsidRPr="00692509">
        <w:rPr>
          <w:iCs/>
          <w:color w:val="000000"/>
          <w:lang w:val="en-GB"/>
        </w:rPr>
        <w:t xml:space="preserve">, J. L., </w:t>
      </w:r>
      <w:proofErr w:type="spellStart"/>
      <w:r w:rsidRPr="00692509">
        <w:rPr>
          <w:iCs/>
          <w:color w:val="000000"/>
          <w:lang w:val="en-GB"/>
        </w:rPr>
        <w:t>Khatibzadeh</w:t>
      </w:r>
      <w:proofErr w:type="spellEnd"/>
      <w:r w:rsidRPr="00692509">
        <w:rPr>
          <w:iCs/>
          <w:color w:val="000000"/>
          <w:lang w:val="en-GB"/>
        </w:rPr>
        <w:t xml:space="preserve">, S., Singh, G. M., Rao, M., Fahimi, S., Powles, J., &amp; </w:t>
      </w:r>
      <w:proofErr w:type="spellStart"/>
      <w:r w:rsidRPr="00692509">
        <w:rPr>
          <w:iCs/>
          <w:color w:val="000000"/>
          <w:lang w:val="en-GB"/>
        </w:rPr>
        <w:t>Mozaffarian</w:t>
      </w:r>
      <w:proofErr w:type="spellEnd"/>
      <w:r w:rsidRPr="00692509">
        <w:rPr>
          <w:iCs/>
          <w:color w:val="000000"/>
          <w:lang w:val="en-GB"/>
        </w:rPr>
        <w:t xml:space="preserve">, D. (2017). Etiologic effects and optimal intakes of foods and nutrients for risk of cardiovascular diseases and </w:t>
      </w:r>
      <w:proofErr w:type="gramStart"/>
      <w:r w:rsidRPr="00692509">
        <w:rPr>
          <w:iCs/>
          <w:color w:val="000000"/>
          <w:lang w:val="en-GB"/>
        </w:rPr>
        <w:t>diabetes :</w:t>
      </w:r>
      <w:proofErr w:type="gramEnd"/>
      <w:r w:rsidRPr="00692509">
        <w:rPr>
          <w:iCs/>
          <w:color w:val="000000"/>
          <w:lang w:val="en-GB"/>
        </w:rPr>
        <w:t xml:space="preserve"> Systematic reviews and </w:t>
      </w:r>
      <w:r w:rsidRPr="00692509">
        <w:rPr>
          <w:iCs/>
          <w:color w:val="000000"/>
          <w:lang w:val="en-GB"/>
        </w:rPr>
        <w:lastRenderedPageBreak/>
        <w:t>meta-analyses from the Nutrition and Chronic Diseases Expert Group (</w:t>
      </w:r>
      <w:proofErr w:type="spellStart"/>
      <w:r w:rsidRPr="00692509">
        <w:rPr>
          <w:iCs/>
          <w:color w:val="000000"/>
          <w:lang w:val="en-GB"/>
        </w:rPr>
        <w:t>NutriCoDE</w:t>
      </w:r>
      <w:proofErr w:type="spellEnd"/>
      <w:r w:rsidRPr="00692509">
        <w:rPr>
          <w:iCs/>
          <w:color w:val="000000"/>
          <w:lang w:val="en-GB"/>
        </w:rPr>
        <w:t xml:space="preserve">). PLOS ONE, </w:t>
      </w:r>
      <w:r w:rsidRPr="002B26A6">
        <w:rPr>
          <w:rStyle w:val="Lienhypertexte"/>
          <w:lang w:val="en-GB"/>
        </w:rPr>
        <w:t>https://doi.org/10.1371/journal.pone.0175149 12(4), e0175149.</w:t>
      </w:r>
    </w:p>
    <w:p w14:paraId="5164F892" w14:textId="77777777" w:rsidR="007F5F67" w:rsidRPr="00692509" w:rsidRDefault="007F5F67" w:rsidP="007F5F67">
      <w:pPr>
        <w:pStyle w:val="Paragraphedeliste"/>
        <w:numPr>
          <w:ilvl w:val="0"/>
          <w:numId w:val="45"/>
        </w:numPr>
        <w:jc w:val="left"/>
        <w:rPr>
          <w:iCs/>
          <w:color w:val="000000"/>
          <w:lang w:val="en-GB"/>
        </w:rPr>
      </w:pPr>
      <w:r w:rsidRPr="002B26A6">
        <w:rPr>
          <w:iCs/>
          <w:color w:val="000000"/>
          <w:lang w:val="en-GB"/>
        </w:rPr>
        <w:t xml:space="preserve">Newbold, T., Hudson, L. N., Hill, S. L. L., </w:t>
      </w:r>
      <w:proofErr w:type="spellStart"/>
      <w:r w:rsidRPr="002B26A6">
        <w:rPr>
          <w:iCs/>
          <w:color w:val="000000"/>
          <w:lang w:val="en-GB"/>
        </w:rPr>
        <w:t>Contu</w:t>
      </w:r>
      <w:proofErr w:type="spellEnd"/>
      <w:r w:rsidRPr="002B26A6">
        <w:rPr>
          <w:iCs/>
          <w:color w:val="000000"/>
          <w:lang w:val="en-GB"/>
        </w:rPr>
        <w:t xml:space="preserve">, S., Lysenko, I., Senior, R. A., Borger, L., Bennett, D. J., </w:t>
      </w:r>
      <w:proofErr w:type="spellStart"/>
      <w:r w:rsidRPr="002B26A6">
        <w:rPr>
          <w:iCs/>
          <w:color w:val="000000"/>
          <w:lang w:val="en-GB"/>
        </w:rPr>
        <w:t>Choimes</w:t>
      </w:r>
      <w:proofErr w:type="spellEnd"/>
      <w:r w:rsidRPr="00692509">
        <w:rPr>
          <w:iCs/>
          <w:color w:val="000000"/>
          <w:lang w:val="en-GB"/>
        </w:rPr>
        <w:t xml:space="preserve">, A., Collen, B., Day, J., Palma, A. D., </w:t>
      </w:r>
      <w:proofErr w:type="spellStart"/>
      <w:r w:rsidRPr="00692509">
        <w:rPr>
          <w:iCs/>
          <w:color w:val="000000"/>
          <w:lang w:val="en-GB"/>
        </w:rPr>
        <w:t>Dıaz</w:t>
      </w:r>
      <w:proofErr w:type="spellEnd"/>
      <w:r w:rsidRPr="00692509">
        <w:rPr>
          <w:iCs/>
          <w:color w:val="000000"/>
          <w:lang w:val="en-GB"/>
        </w:rPr>
        <w:t xml:space="preserve">, S., Echeverria Londono, S., Edgar, M. J., Feldman, A., Garon, M., Harrison, M. L. K., Alhusseini, T., … Purvis, A. (2015). Global effects of land use on local terrestrial biodiversity. </w:t>
      </w:r>
      <w:r w:rsidRPr="00692509">
        <w:rPr>
          <w:iCs/>
          <w:color w:val="000000"/>
        </w:rPr>
        <w:t>Nature.</w:t>
      </w:r>
    </w:p>
    <w:p w14:paraId="29A0CB50" w14:textId="77777777" w:rsidR="007F5F67" w:rsidRPr="002B26A6" w:rsidRDefault="007F5F67" w:rsidP="007F5F67">
      <w:pPr>
        <w:pStyle w:val="Paragraphedeliste"/>
        <w:numPr>
          <w:ilvl w:val="0"/>
          <w:numId w:val="45"/>
        </w:numPr>
        <w:jc w:val="left"/>
        <w:rPr>
          <w:iCs/>
          <w:color w:val="000000"/>
          <w:lang w:val="en-GB"/>
        </w:rPr>
      </w:pPr>
      <w:r w:rsidRPr="00692509">
        <w:rPr>
          <w:iCs/>
          <w:color w:val="000000"/>
        </w:rPr>
        <w:t xml:space="preserve">Organisation des Nations Unies pour l’alimentation et l’agriculture (Éd.). (2018). L’état de la sécurité alimentaire et de la nutrition dans le monde : Renforcer la résilience face aux changements </w:t>
      </w:r>
      <w:r w:rsidRPr="000851AE">
        <w:rPr>
          <w:iCs/>
          <w:color w:val="000000"/>
        </w:rPr>
        <w:t xml:space="preserve">climatiques pour la sécurité alimentaire et la nutrition. </w:t>
      </w:r>
      <w:r w:rsidRPr="002B26A6">
        <w:rPr>
          <w:iCs/>
          <w:color w:val="000000"/>
          <w:lang w:val="en-GB"/>
        </w:rPr>
        <w:t>FAO.</w:t>
      </w:r>
    </w:p>
    <w:p w14:paraId="18A4807A" w14:textId="77777777" w:rsidR="007F5F67" w:rsidRPr="00692509" w:rsidRDefault="007F5F67" w:rsidP="007F5F67">
      <w:pPr>
        <w:pStyle w:val="Paragraphedeliste"/>
        <w:numPr>
          <w:ilvl w:val="0"/>
          <w:numId w:val="45"/>
        </w:numPr>
        <w:jc w:val="left"/>
        <w:rPr>
          <w:iCs/>
          <w:color w:val="000000"/>
          <w:lang w:val="en-GB"/>
        </w:rPr>
      </w:pPr>
      <w:r w:rsidRPr="002B26A6">
        <w:rPr>
          <w:iCs/>
          <w:color w:val="000000"/>
          <w:lang w:val="en-GB"/>
        </w:rPr>
        <w:t>Phillips, S. M., &amp; Van Loon, L. J. C.</w:t>
      </w:r>
      <w:r w:rsidRPr="00692509">
        <w:rPr>
          <w:iCs/>
          <w:color w:val="000000"/>
          <w:lang w:val="en-GB"/>
        </w:rPr>
        <w:t xml:space="preserve"> (2011). Dietary protein for </w:t>
      </w:r>
      <w:proofErr w:type="gramStart"/>
      <w:r w:rsidRPr="00692509">
        <w:rPr>
          <w:iCs/>
          <w:color w:val="000000"/>
          <w:lang w:val="en-GB"/>
        </w:rPr>
        <w:t>athletes :</w:t>
      </w:r>
      <w:proofErr w:type="gramEnd"/>
      <w:r w:rsidRPr="00692509">
        <w:rPr>
          <w:iCs/>
          <w:color w:val="000000"/>
          <w:lang w:val="en-GB"/>
        </w:rPr>
        <w:t xml:space="preserve"> From requirements to optimum adaptation. Journal of Sports Sciences, 29(sup1), S29-S38. </w:t>
      </w:r>
      <w:hyperlink r:id="rId39" w:history="1">
        <w:r w:rsidRPr="00692509">
          <w:rPr>
            <w:rStyle w:val="Lienhypertexte"/>
            <w:iCs/>
            <w:lang w:val="en-GB"/>
          </w:rPr>
          <w:t>https://doi.org/10.1080/02640414.2011.619204</w:t>
        </w:r>
      </w:hyperlink>
    </w:p>
    <w:p w14:paraId="79E17593" w14:textId="77777777" w:rsidR="007F5F67" w:rsidRPr="000851AE" w:rsidRDefault="007F5F67" w:rsidP="007F5F67">
      <w:pPr>
        <w:pStyle w:val="Paragraphedeliste"/>
        <w:numPr>
          <w:ilvl w:val="0"/>
          <w:numId w:val="45"/>
        </w:numPr>
        <w:jc w:val="left"/>
        <w:rPr>
          <w:rStyle w:val="Lienhypertexte"/>
          <w:lang w:val="en-GB"/>
        </w:rPr>
      </w:pPr>
      <w:r w:rsidRPr="00692509">
        <w:rPr>
          <w:iCs/>
          <w:color w:val="000000"/>
          <w:lang w:val="en-GB"/>
        </w:rPr>
        <w:t xml:space="preserve">Poore, J., &amp; Nemecek, T. (2018). Reducing food’s environmental impacts through </w:t>
      </w:r>
      <w:proofErr w:type="gramStart"/>
      <w:r w:rsidRPr="00692509">
        <w:rPr>
          <w:iCs/>
          <w:color w:val="000000"/>
          <w:lang w:val="en-GB"/>
        </w:rPr>
        <w:t>producers</w:t>
      </w:r>
      <w:proofErr w:type="gramEnd"/>
      <w:r w:rsidRPr="00692509">
        <w:rPr>
          <w:iCs/>
          <w:color w:val="000000"/>
          <w:lang w:val="en-GB"/>
        </w:rPr>
        <w:t xml:space="preserve"> consumers. </w:t>
      </w:r>
      <w:r w:rsidRPr="002B26A6">
        <w:rPr>
          <w:rStyle w:val="Lienhypertexte"/>
          <w:lang w:val="en-GB"/>
        </w:rPr>
        <w:t>https://doi.org/10.1126/science.aaq0216 Science, 360(6392), 987-992.</w:t>
      </w:r>
    </w:p>
    <w:p w14:paraId="59687D84" w14:textId="77777777" w:rsidR="007F5F67" w:rsidRDefault="007F5F67" w:rsidP="007F5F67">
      <w:pPr>
        <w:pStyle w:val="Paragraphedeliste"/>
        <w:numPr>
          <w:ilvl w:val="0"/>
          <w:numId w:val="45"/>
        </w:numPr>
        <w:jc w:val="left"/>
        <w:rPr>
          <w:iCs/>
          <w:color w:val="000000"/>
          <w:lang w:val="en-GB"/>
        </w:rPr>
      </w:pPr>
      <w:r w:rsidRPr="00692509">
        <w:rPr>
          <w:iCs/>
          <w:color w:val="000000"/>
          <w:lang w:val="en-GB"/>
        </w:rPr>
        <w:t xml:space="preserve">Raben, A., Kiens, B., Richter, E. A., Rasmussen, L. B., Svenstrup, B., Micic, S., &amp; Bennett, P. (1992). Serum sex hormones and endurance performance after a </w:t>
      </w:r>
      <w:proofErr w:type="spellStart"/>
      <w:r w:rsidRPr="00692509">
        <w:rPr>
          <w:iCs/>
          <w:color w:val="000000"/>
          <w:lang w:val="en-GB"/>
        </w:rPr>
        <w:t>lacto</w:t>
      </w:r>
      <w:proofErr w:type="spellEnd"/>
      <w:r w:rsidRPr="00692509">
        <w:rPr>
          <w:iCs/>
          <w:color w:val="000000"/>
          <w:lang w:val="en-GB"/>
        </w:rPr>
        <w:t xml:space="preserve"> </w:t>
      </w:r>
      <w:proofErr w:type="spellStart"/>
      <w:r w:rsidRPr="00692509">
        <w:rPr>
          <w:iCs/>
          <w:color w:val="000000"/>
          <w:lang w:val="en-GB"/>
        </w:rPr>
        <w:t>ovo</w:t>
      </w:r>
      <w:proofErr w:type="spellEnd"/>
      <w:r w:rsidRPr="00692509">
        <w:rPr>
          <w:iCs/>
          <w:color w:val="000000"/>
          <w:lang w:val="en-GB"/>
        </w:rPr>
        <w:t xml:space="preserve"> vegetarian and a mixed diet. Medicine &amp; Science in Sports &amp; Exercise, 24(11), 1290.</w:t>
      </w:r>
    </w:p>
    <w:p w14:paraId="18A40733" w14:textId="77777777" w:rsidR="007F5F67" w:rsidRDefault="007F5F67" w:rsidP="007F5F67">
      <w:pPr>
        <w:pStyle w:val="Paragraphedeliste"/>
        <w:numPr>
          <w:ilvl w:val="0"/>
          <w:numId w:val="45"/>
        </w:numPr>
        <w:jc w:val="left"/>
        <w:rPr>
          <w:iCs/>
          <w:color w:val="000000"/>
          <w:lang w:val="en-GB"/>
        </w:rPr>
      </w:pPr>
      <w:r w:rsidRPr="00692509">
        <w:rPr>
          <w:iCs/>
          <w:color w:val="000000"/>
          <w:lang w:val="en-GB"/>
        </w:rPr>
        <w:t xml:space="preserve">RAISG. (2022). </w:t>
      </w:r>
      <w:proofErr w:type="spellStart"/>
      <w:r w:rsidRPr="00692509">
        <w:rPr>
          <w:iCs/>
          <w:color w:val="000000"/>
          <w:lang w:val="en-GB"/>
        </w:rPr>
        <w:t>Deforestacion</w:t>
      </w:r>
      <w:proofErr w:type="spellEnd"/>
      <w:r w:rsidRPr="00692509">
        <w:rPr>
          <w:iCs/>
          <w:color w:val="000000"/>
          <w:lang w:val="en-GB"/>
        </w:rPr>
        <w:t xml:space="preserve"> </w:t>
      </w:r>
      <w:proofErr w:type="spellStart"/>
      <w:r w:rsidRPr="00692509">
        <w:rPr>
          <w:iCs/>
          <w:color w:val="000000"/>
          <w:lang w:val="en-GB"/>
        </w:rPr>
        <w:t>en</w:t>
      </w:r>
      <w:proofErr w:type="spellEnd"/>
      <w:r w:rsidRPr="00692509">
        <w:rPr>
          <w:iCs/>
          <w:color w:val="000000"/>
          <w:lang w:val="en-GB"/>
        </w:rPr>
        <w:t xml:space="preserve"> la Amazonia al 2025. </w:t>
      </w:r>
      <w:r w:rsidRPr="002B26A6">
        <w:rPr>
          <w:rStyle w:val="Lienhypertexte"/>
          <w:lang w:val="en-GB"/>
        </w:rPr>
        <w:t>https://infoamazonia.org/wp content/uploads/2023/03/DEFORESTACION-AMAZONIA-2025_21032023.pdf</w:t>
      </w:r>
    </w:p>
    <w:p w14:paraId="67B4E5A0" w14:textId="77777777" w:rsidR="007F5F67" w:rsidRDefault="007F5F67" w:rsidP="007F5F67">
      <w:pPr>
        <w:pStyle w:val="Paragraphedeliste"/>
        <w:numPr>
          <w:ilvl w:val="0"/>
          <w:numId w:val="45"/>
        </w:numPr>
        <w:jc w:val="left"/>
        <w:rPr>
          <w:iCs/>
          <w:color w:val="000000"/>
          <w:lang w:val="en-GB"/>
        </w:rPr>
      </w:pPr>
      <w:r w:rsidRPr="00692509">
        <w:rPr>
          <w:iCs/>
          <w:color w:val="000000"/>
          <w:lang w:val="en-GB"/>
        </w:rPr>
        <w:t xml:space="preserve">Richter, E. A., Kiens, B., Raben, A., Tvede, N., &amp; Pedersen, B. K. (1991). Immune parameters in male </w:t>
      </w:r>
      <w:proofErr w:type="spellStart"/>
      <w:r w:rsidRPr="00692509">
        <w:rPr>
          <w:iCs/>
          <w:color w:val="000000"/>
          <w:lang w:val="en-GB"/>
        </w:rPr>
        <w:t>atheletes</w:t>
      </w:r>
      <w:proofErr w:type="spellEnd"/>
      <w:r w:rsidRPr="00692509">
        <w:rPr>
          <w:iCs/>
          <w:color w:val="000000"/>
          <w:lang w:val="en-GB"/>
        </w:rPr>
        <w:t xml:space="preserve"> after a </w:t>
      </w:r>
      <w:proofErr w:type="spellStart"/>
      <w:r w:rsidRPr="00692509">
        <w:rPr>
          <w:iCs/>
          <w:color w:val="000000"/>
          <w:lang w:val="en-GB"/>
        </w:rPr>
        <w:t>lacto-ovo</w:t>
      </w:r>
      <w:proofErr w:type="spellEnd"/>
      <w:r w:rsidRPr="00692509">
        <w:rPr>
          <w:iCs/>
          <w:color w:val="000000"/>
          <w:lang w:val="en-GB"/>
        </w:rPr>
        <w:t xml:space="preserve"> vegetarian diet and a mixed Western diet. Medicine and Science in Sports and Exercise, 23(5), 517-521.</w:t>
      </w:r>
    </w:p>
    <w:p w14:paraId="21DA0A83" w14:textId="77777777" w:rsidR="007F5F67" w:rsidRDefault="007F5F67" w:rsidP="007F5F67">
      <w:pPr>
        <w:pStyle w:val="Paragraphedeliste"/>
        <w:numPr>
          <w:ilvl w:val="0"/>
          <w:numId w:val="45"/>
        </w:numPr>
        <w:jc w:val="left"/>
        <w:rPr>
          <w:iCs/>
          <w:color w:val="000000"/>
          <w:lang w:val="en-GB"/>
        </w:rPr>
      </w:pPr>
      <w:proofErr w:type="spellStart"/>
      <w:r w:rsidRPr="00692509">
        <w:rPr>
          <w:iCs/>
          <w:color w:val="000000"/>
          <w:lang w:val="en-GB"/>
        </w:rPr>
        <w:t>Rockström</w:t>
      </w:r>
      <w:proofErr w:type="spellEnd"/>
      <w:r w:rsidRPr="00692509">
        <w:rPr>
          <w:iCs/>
          <w:color w:val="000000"/>
          <w:lang w:val="en-GB"/>
        </w:rPr>
        <w:t xml:space="preserve">, J., Steffen, W., Noone, K., Persson, Å., Chapin, F. S. I., Lambin, E., Lenton, T. M., Scheffer, M., Folke, C., </w:t>
      </w:r>
      <w:proofErr w:type="spellStart"/>
      <w:r w:rsidRPr="00692509">
        <w:rPr>
          <w:iCs/>
          <w:color w:val="000000"/>
          <w:lang w:val="en-GB"/>
        </w:rPr>
        <w:t>Schellnhuber</w:t>
      </w:r>
      <w:proofErr w:type="spellEnd"/>
      <w:r w:rsidRPr="00692509">
        <w:rPr>
          <w:iCs/>
          <w:color w:val="000000"/>
          <w:lang w:val="en-GB"/>
        </w:rPr>
        <w:t xml:space="preserve">, H. J., Nykvist, B., De Wit, C. A., Hughes, T., Van Der Leeuw, S., Rodhe, H., </w:t>
      </w:r>
      <w:proofErr w:type="spellStart"/>
      <w:r w:rsidRPr="00692509">
        <w:rPr>
          <w:iCs/>
          <w:color w:val="000000"/>
          <w:lang w:val="en-GB"/>
        </w:rPr>
        <w:t>Sörlin</w:t>
      </w:r>
      <w:proofErr w:type="spellEnd"/>
      <w:r w:rsidRPr="00692509">
        <w:rPr>
          <w:iCs/>
          <w:color w:val="000000"/>
          <w:lang w:val="en-GB"/>
        </w:rPr>
        <w:t xml:space="preserve">, S., Snyder, P. K., Costanza, R., Svedin, U., … Foley, J. (2009). Planetary </w:t>
      </w:r>
      <w:proofErr w:type="gramStart"/>
      <w:r w:rsidRPr="00692509">
        <w:rPr>
          <w:iCs/>
          <w:color w:val="000000"/>
          <w:lang w:val="en-GB"/>
        </w:rPr>
        <w:t>Boundaries :</w:t>
      </w:r>
      <w:proofErr w:type="gramEnd"/>
      <w:r w:rsidRPr="00692509">
        <w:rPr>
          <w:iCs/>
          <w:color w:val="000000"/>
          <w:lang w:val="en-GB"/>
        </w:rPr>
        <w:t xml:space="preserve"> Exploring the Safe Operating Space for Humanity. Ecology and Society, 14(2), art32. </w:t>
      </w:r>
      <w:r w:rsidRPr="002B26A6">
        <w:rPr>
          <w:rStyle w:val="Lienhypertexte"/>
          <w:lang w:val="en-GB"/>
        </w:rPr>
        <w:t>https://doi.org/10.5751/ES 03180-140232</w:t>
      </w:r>
    </w:p>
    <w:p w14:paraId="44D1FFD5" w14:textId="77777777" w:rsidR="007F5F67" w:rsidRPr="002B26A6" w:rsidRDefault="007F5F67" w:rsidP="007F5F67">
      <w:pPr>
        <w:pStyle w:val="Paragraphedeliste"/>
        <w:numPr>
          <w:ilvl w:val="0"/>
          <w:numId w:val="45"/>
        </w:numPr>
        <w:jc w:val="left"/>
        <w:rPr>
          <w:rStyle w:val="Lienhypertexte"/>
          <w:lang w:val="en-GB"/>
        </w:rPr>
      </w:pPr>
      <w:r w:rsidRPr="00692509">
        <w:rPr>
          <w:iCs/>
          <w:color w:val="000000"/>
          <w:lang w:val="en-GB"/>
        </w:rPr>
        <w:t xml:space="preserve">Scarborough, P., Clark, M., </w:t>
      </w:r>
      <w:proofErr w:type="spellStart"/>
      <w:r w:rsidRPr="00692509">
        <w:rPr>
          <w:iCs/>
          <w:color w:val="000000"/>
          <w:lang w:val="en-GB"/>
        </w:rPr>
        <w:t>Cobiac</w:t>
      </w:r>
      <w:proofErr w:type="spellEnd"/>
      <w:r w:rsidRPr="00692509">
        <w:rPr>
          <w:iCs/>
          <w:color w:val="000000"/>
          <w:lang w:val="en-GB"/>
        </w:rPr>
        <w:t xml:space="preserve">, L., Papier, K., Knuppel, A., Lynch, J., Harrington, R., Key, T., &amp; Springmann, M. (2023). Vegans, vegetarians, fish-eaters and meat eaters in the UK show discrepant environmental impacts. Nature Food, 4(7), 565-574. </w:t>
      </w:r>
      <w:hyperlink r:id="rId40" w:history="1">
        <w:r w:rsidRPr="002B26A6">
          <w:rPr>
            <w:rStyle w:val="Lienhypertexte"/>
            <w:lang w:val="en-GB"/>
          </w:rPr>
          <w:t>https://doi.org/10.1038/s43016-023-00795-w</w:t>
        </w:r>
      </w:hyperlink>
    </w:p>
    <w:p w14:paraId="475069B7" w14:textId="77777777" w:rsidR="007F5F67" w:rsidRPr="00692509" w:rsidRDefault="007F5F67" w:rsidP="007F5F67">
      <w:pPr>
        <w:pStyle w:val="Paragraphedeliste"/>
        <w:numPr>
          <w:ilvl w:val="0"/>
          <w:numId w:val="45"/>
        </w:numPr>
        <w:jc w:val="left"/>
        <w:rPr>
          <w:iCs/>
          <w:color w:val="000000"/>
          <w:lang w:val="en-GB"/>
        </w:rPr>
      </w:pPr>
      <w:r w:rsidRPr="00692509">
        <w:rPr>
          <w:iCs/>
          <w:color w:val="000000"/>
          <w:lang w:val="en-GB"/>
        </w:rPr>
        <w:t xml:space="preserve">Thomas, T., Burke, L., &amp; Erdman, K. (2016). Nutrition and Athletic Performance. Medicine &amp; Science in Sports &amp; Exercise, 48(3), 543-568. </w:t>
      </w:r>
      <w:hyperlink r:id="rId41" w:history="1">
        <w:r w:rsidRPr="00692509">
          <w:rPr>
            <w:rStyle w:val="Lienhypertexte"/>
            <w:iCs/>
            <w:lang w:val="en-GB"/>
          </w:rPr>
          <w:t>https://doi.org/10.1249/MSS.0000000000000852</w:t>
        </w:r>
      </w:hyperlink>
    </w:p>
    <w:p w14:paraId="72F47B6D" w14:textId="77777777" w:rsidR="007F5F67" w:rsidRPr="002B26A6" w:rsidRDefault="007F5F67" w:rsidP="007F5F67">
      <w:pPr>
        <w:pStyle w:val="Paragraphedeliste"/>
        <w:numPr>
          <w:ilvl w:val="0"/>
          <w:numId w:val="45"/>
        </w:numPr>
        <w:jc w:val="left"/>
        <w:rPr>
          <w:rStyle w:val="Lienhypertexte"/>
          <w:lang w:val="en-GB"/>
        </w:rPr>
      </w:pPr>
      <w:r w:rsidRPr="00692509">
        <w:rPr>
          <w:iCs/>
          <w:color w:val="000000"/>
          <w:lang w:val="en-GB"/>
        </w:rPr>
        <w:t xml:space="preserve">Tilman, D., &amp; Clark, M. (2014). Global diets link environmental sustainability and human health. </w:t>
      </w:r>
      <w:r w:rsidRPr="00692509">
        <w:rPr>
          <w:iCs/>
          <w:color w:val="000000"/>
        </w:rPr>
        <w:t xml:space="preserve">Nature, 515(7528), 518-522. </w:t>
      </w:r>
      <w:hyperlink r:id="rId42" w:history="1">
        <w:r w:rsidRPr="002B26A6">
          <w:rPr>
            <w:rStyle w:val="Lienhypertexte"/>
            <w:lang w:val="en-GB"/>
          </w:rPr>
          <w:t>https://doi.org/10.1038/nature13959</w:t>
        </w:r>
      </w:hyperlink>
    </w:p>
    <w:p w14:paraId="282FFEA8" w14:textId="77777777" w:rsidR="007F5F67" w:rsidRDefault="007F5F67" w:rsidP="007F5F67">
      <w:pPr>
        <w:pStyle w:val="Paragraphedeliste"/>
        <w:numPr>
          <w:ilvl w:val="0"/>
          <w:numId w:val="45"/>
        </w:numPr>
        <w:jc w:val="left"/>
        <w:rPr>
          <w:iCs/>
          <w:color w:val="000000"/>
          <w:lang w:val="en-GB"/>
        </w:rPr>
      </w:pPr>
      <w:r w:rsidRPr="000851AE">
        <w:rPr>
          <w:iCs/>
          <w:color w:val="000000"/>
          <w:lang w:val="en-GB"/>
        </w:rPr>
        <w:t>United Nations Environment Programme. (2023). Frontiers 2023. What’s Cooking? An assessment of the potential impacts of selected novel alternatives</w:t>
      </w:r>
      <w:r w:rsidRPr="00692509">
        <w:rPr>
          <w:iCs/>
          <w:color w:val="000000"/>
          <w:lang w:val="en-GB"/>
        </w:rPr>
        <w:t xml:space="preserve"> to conventional animal products. United Nations https://doi.org/10.59117/20.500.11822/44236 Environment Programme.</w:t>
      </w:r>
    </w:p>
    <w:p w14:paraId="544948D3" w14:textId="77777777" w:rsidR="007F5F67" w:rsidRPr="002B26A6" w:rsidRDefault="007F5F67" w:rsidP="007F5F67">
      <w:pPr>
        <w:pStyle w:val="Paragraphedeliste"/>
        <w:numPr>
          <w:ilvl w:val="0"/>
          <w:numId w:val="45"/>
        </w:numPr>
        <w:jc w:val="left"/>
        <w:rPr>
          <w:rStyle w:val="Lienhypertexte"/>
          <w:lang w:val="en-GB"/>
        </w:rPr>
      </w:pPr>
      <w:proofErr w:type="spellStart"/>
      <w:r w:rsidRPr="00692509">
        <w:rPr>
          <w:iCs/>
          <w:color w:val="000000"/>
          <w:lang w:val="en-GB"/>
        </w:rPr>
        <w:lastRenderedPageBreak/>
        <w:t>Vidgen</w:t>
      </w:r>
      <w:proofErr w:type="spellEnd"/>
      <w:r w:rsidRPr="00692509">
        <w:rPr>
          <w:iCs/>
          <w:color w:val="000000"/>
          <w:lang w:val="en-GB"/>
        </w:rPr>
        <w:t>, H. A., &amp; Gallegos, D. (2014). Defining food literacy and its components. Appetite, 76, 50-59</w:t>
      </w:r>
      <w:r w:rsidRPr="002B26A6">
        <w:rPr>
          <w:iCs/>
          <w:color w:val="000000"/>
          <w:lang w:val="en-GB"/>
        </w:rPr>
        <w:t xml:space="preserve">. </w:t>
      </w:r>
      <w:hyperlink r:id="rId43" w:history="1">
        <w:r w:rsidRPr="00692509">
          <w:rPr>
            <w:rStyle w:val="Lienhypertexte"/>
            <w:iCs/>
            <w:lang w:val="en-GB"/>
          </w:rPr>
          <w:t>https://doi.org/10.1016/j.appet.2014.01.010</w:t>
        </w:r>
      </w:hyperlink>
    </w:p>
    <w:p w14:paraId="1A7B9FAB" w14:textId="77777777" w:rsidR="007F5F67" w:rsidRPr="00692509" w:rsidRDefault="007F5F67" w:rsidP="007F5F67">
      <w:pPr>
        <w:pStyle w:val="Paragraphedeliste"/>
        <w:numPr>
          <w:ilvl w:val="0"/>
          <w:numId w:val="45"/>
        </w:numPr>
        <w:jc w:val="left"/>
        <w:rPr>
          <w:iCs/>
          <w:color w:val="000000"/>
          <w:lang w:val="en-GB"/>
        </w:rPr>
      </w:pPr>
      <w:r w:rsidRPr="002B26A6">
        <w:rPr>
          <w:iCs/>
          <w:color w:val="000000"/>
          <w:lang w:val="en-GB"/>
        </w:rPr>
        <w:t>Wang-Erlandsson, L., Tobian</w:t>
      </w:r>
      <w:r w:rsidRPr="00692509">
        <w:rPr>
          <w:iCs/>
          <w:color w:val="000000"/>
          <w:lang w:val="en-GB"/>
        </w:rPr>
        <w:t xml:space="preserve">, A., van der Ent, R. J., Fetzer, I., </w:t>
      </w:r>
      <w:proofErr w:type="spellStart"/>
      <w:r w:rsidRPr="00692509">
        <w:rPr>
          <w:iCs/>
          <w:color w:val="000000"/>
          <w:lang w:val="en-GB"/>
        </w:rPr>
        <w:t>te</w:t>
      </w:r>
      <w:proofErr w:type="spellEnd"/>
      <w:r w:rsidRPr="00692509">
        <w:rPr>
          <w:iCs/>
          <w:color w:val="000000"/>
          <w:lang w:val="en-GB"/>
        </w:rPr>
        <w:t xml:space="preserve"> </w:t>
      </w:r>
      <w:proofErr w:type="spellStart"/>
      <w:r w:rsidRPr="00692509">
        <w:rPr>
          <w:iCs/>
          <w:color w:val="000000"/>
          <w:lang w:val="en-GB"/>
        </w:rPr>
        <w:t>Wierik</w:t>
      </w:r>
      <w:proofErr w:type="spellEnd"/>
      <w:r w:rsidRPr="00692509">
        <w:rPr>
          <w:iCs/>
          <w:color w:val="000000"/>
          <w:lang w:val="en-GB"/>
        </w:rPr>
        <w:t xml:space="preserve">, S., Porkka, M., Staal, A., Jaramillo, F., Dahlmann, H., Singh, C., Greve, P., Gerten, D., Keys, P. W., Gleeson, T., Cornell, S. E., Steffen, W., Bai, X., &amp; </w:t>
      </w:r>
      <w:proofErr w:type="spellStart"/>
      <w:r w:rsidRPr="00692509">
        <w:rPr>
          <w:iCs/>
          <w:color w:val="000000"/>
          <w:lang w:val="en-GB"/>
        </w:rPr>
        <w:t>Rockström</w:t>
      </w:r>
      <w:proofErr w:type="spellEnd"/>
      <w:r w:rsidRPr="00692509">
        <w:rPr>
          <w:iCs/>
          <w:color w:val="000000"/>
          <w:lang w:val="en-GB"/>
        </w:rPr>
        <w:t xml:space="preserve">, J. (2022). A planetary boundary for green water. Nature Reviews Earth &amp; Environment, 3(6), 380-392. </w:t>
      </w:r>
      <w:hyperlink r:id="rId44" w:history="1">
        <w:r w:rsidRPr="002B26A6">
          <w:rPr>
            <w:rStyle w:val="Lienhypertexte"/>
            <w:iCs/>
            <w:lang w:val="en-GB"/>
          </w:rPr>
          <w:t>https://doi.org/10.1038/s43017-022-00287-8</w:t>
        </w:r>
      </w:hyperlink>
    </w:p>
    <w:p w14:paraId="13A934DF" w14:textId="77777777" w:rsidR="007F5F67" w:rsidRPr="002B26A6" w:rsidRDefault="007F5F67" w:rsidP="007F5F67">
      <w:pPr>
        <w:pStyle w:val="Paragraphedeliste"/>
        <w:numPr>
          <w:ilvl w:val="0"/>
          <w:numId w:val="45"/>
        </w:numPr>
        <w:jc w:val="left"/>
        <w:rPr>
          <w:rStyle w:val="Lienhypertexte"/>
          <w:lang w:val="en-GB"/>
        </w:rPr>
      </w:pPr>
      <w:r w:rsidRPr="00692509">
        <w:rPr>
          <w:iCs/>
          <w:color w:val="000000"/>
          <w:lang w:val="en-GB"/>
        </w:rPr>
        <w:t xml:space="preserve">Willett, W., </w:t>
      </w:r>
      <w:proofErr w:type="spellStart"/>
      <w:r w:rsidRPr="00692509">
        <w:rPr>
          <w:iCs/>
          <w:color w:val="000000"/>
          <w:lang w:val="en-GB"/>
        </w:rPr>
        <w:t>Rockström</w:t>
      </w:r>
      <w:proofErr w:type="spellEnd"/>
      <w:r w:rsidRPr="00692509">
        <w:rPr>
          <w:iCs/>
          <w:color w:val="000000"/>
          <w:lang w:val="en-GB"/>
        </w:rPr>
        <w:t xml:space="preserve">, J., Loken, B., Springmann, M., Lang, T., Vermeulen, S., Garnett, T., Tilman, D., DeClerck, F., Wood, A., Jonell, M., Clark, M., Gordon, L. J., Fanzo, J., Hawkes, C., </w:t>
      </w:r>
      <w:proofErr w:type="spellStart"/>
      <w:r w:rsidRPr="00692509">
        <w:rPr>
          <w:iCs/>
          <w:color w:val="000000"/>
          <w:lang w:val="en-GB"/>
        </w:rPr>
        <w:t>Zurayk</w:t>
      </w:r>
      <w:proofErr w:type="spellEnd"/>
      <w:r w:rsidRPr="00692509">
        <w:rPr>
          <w:iCs/>
          <w:color w:val="000000"/>
          <w:lang w:val="en-GB"/>
        </w:rPr>
        <w:t xml:space="preserve">, R., Rivera, J. A., De Vries, W., </w:t>
      </w:r>
      <w:proofErr w:type="spellStart"/>
      <w:r w:rsidRPr="00692509">
        <w:rPr>
          <w:iCs/>
          <w:color w:val="000000"/>
          <w:lang w:val="en-GB"/>
        </w:rPr>
        <w:t>Majele</w:t>
      </w:r>
      <w:proofErr w:type="spellEnd"/>
      <w:r w:rsidRPr="00692509">
        <w:rPr>
          <w:iCs/>
          <w:color w:val="000000"/>
          <w:lang w:val="en-GB"/>
        </w:rPr>
        <w:t xml:space="preserve"> Sibanda, L., … Murray, C. J. L. (2019). Food in the </w:t>
      </w:r>
      <w:proofErr w:type="gramStart"/>
      <w:r w:rsidRPr="00692509">
        <w:rPr>
          <w:iCs/>
          <w:color w:val="000000"/>
          <w:lang w:val="en-GB"/>
        </w:rPr>
        <w:t>Anthropocene :</w:t>
      </w:r>
      <w:proofErr w:type="gramEnd"/>
      <w:r w:rsidRPr="00692509">
        <w:rPr>
          <w:iCs/>
          <w:color w:val="000000"/>
          <w:lang w:val="en-GB"/>
        </w:rPr>
        <w:t xml:space="preserve"> The EAT–Lancet Commission on healthy diets from sustainable food systems. </w:t>
      </w:r>
      <w:r w:rsidRPr="00692509">
        <w:rPr>
          <w:iCs/>
          <w:color w:val="000000"/>
        </w:rPr>
        <w:t xml:space="preserve">The Lancet, 393(10170), 447-492. </w:t>
      </w:r>
      <w:hyperlink r:id="rId45" w:history="1">
        <w:r w:rsidRPr="002B26A6">
          <w:rPr>
            <w:rStyle w:val="Lienhypertexte"/>
            <w:iCs/>
            <w:lang w:val="en-GB"/>
          </w:rPr>
          <w:t>https://doi.org/10.1016/S0140-6736(18)31788-4</w:t>
        </w:r>
      </w:hyperlink>
    </w:p>
    <w:p w14:paraId="5D5E0901" w14:textId="77777777" w:rsidR="007F5F67" w:rsidRPr="00692509" w:rsidRDefault="007F5F67" w:rsidP="007F5F67">
      <w:pPr>
        <w:pStyle w:val="Paragraphedeliste"/>
        <w:numPr>
          <w:ilvl w:val="0"/>
          <w:numId w:val="45"/>
        </w:numPr>
        <w:jc w:val="left"/>
        <w:rPr>
          <w:iCs/>
          <w:color w:val="000000"/>
          <w:lang w:val="en-GB"/>
        </w:rPr>
      </w:pPr>
      <w:proofErr w:type="spellStart"/>
      <w:r w:rsidRPr="002B26A6">
        <w:rPr>
          <w:iCs/>
          <w:color w:val="000000"/>
        </w:rPr>
        <w:t>Zu</w:t>
      </w:r>
      <w:proofErr w:type="spellEnd"/>
      <w:r w:rsidRPr="002B26A6">
        <w:rPr>
          <w:iCs/>
          <w:color w:val="000000"/>
        </w:rPr>
        <w:t xml:space="preserve"> </w:t>
      </w:r>
      <w:proofErr w:type="spellStart"/>
      <w:r w:rsidRPr="002B26A6">
        <w:rPr>
          <w:iCs/>
          <w:color w:val="000000"/>
        </w:rPr>
        <w:t>Er</w:t>
      </w:r>
      <w:r w:rsidRPr="00692509">
        <w:rPr>
          <w:iCs/>
          <w:color w:val="000000"/>
        </w:rPr>
        <w:t>mgassen</w:t>
      </w:r>
      <w:proofErr w:type="spellEnd"/>
      <w:r w:rsidRPr="00692509">
        <w:rPr>
          <w:iCs/>
          <w:color w:val="000000"/>
        </w:rPr>
        <w:t xml:space="preserve">, E. K. H. J., Godar, J., </w:t>
      </w:r>
      <w:proofErr w:type="spellStart"/>
      <w:r w:rsidRPr="00692509">
        <w:rPr>
          <w:iCs/>
          <w:color w:val="000000"/>
        </w:rPr>
        <w:t>Lathuillière</w:t>
      </w:r>
      <w:proofErr w:type="spellEnd"/>
      <w:r w:rsidRPr="00692509">
        <w:rPr>
          <w:iCs/>
          <w:color w:val="000000"/>
        </w:rPr>
        <w:t xml:space="preserve">, M. J., Löfgren, P., Gardner, T., Vasconcelos, A., &amp; </w:t>
      </w:r>
      <w:proofErr w:type="spellStart"/>
      <w:r w:rsidRPr="00692509">
        <w:rPr>
          <w:iCs/>
          <w:color w:val="000000"/>
        </w:rPr>
        <w:t>Meyfroidt</w:t>
      </w:r>
      <w:proofErr w:type="spellEnd"/>
      <w:r w:rsidRPr="00692509">
        <w:rPr>
          <w:iCs/>
          <w:color w:val="000000"/>
        </w:rPr>
        <w:t xml:space="preserve">, P. (2020). </w:t>
      </w:r>
      <w:r w:rsidRPr="00692509">
        <w:rPr>
          <w:iCs/>
          <w:color w:val="000000"/>
          <w:lang w:val="en-GB"/>
        </w:rPr>
        <w:t xml:space="preserve">The origin, supply chain, and deforestation risk of Brazil’s beef exports. Proceedings of the National Academy of Sciences, 117(50), 31770-31779. </w:t>
      </w:r>
      <w:hyperlink r:id="rId46" w:history="1">
        <w:r w:rsidRPr="00692509">
          <w:rPr>
            <w:rStyle w:val="Lienhypertexte"/>
            <w:iCs/>
            <w:lang w:val="en-GB"/>
          </w:rPr>
          <w:t>https://doi.org/10.1073/pnas.2003270117</w:t>
        </w:r>
      </w:hyperlink>
    </w:p>
    <w:p w14:paraId="14514113" w14:textId="77777777" w:rsidR="007F5F67" w:rsidRPr="00F94FAB" w:rsidRDefault="007F5F67" w:rsidP="007F5F67">
      <w:pPr>
        <w:jc w:val="left"/>
        <w:rPr>
          <w:lang w:val="en-GB"/>
        </w:rPr>
      </w:pPr>
    </w:p>
    <w:p w14:paraId="44233715" w14:textId="77777777" w:rsidR="007F5F67" w:rsidRPr="00F94FAB" w:rsidRDefault="007F5F67" w:rsidP="007F5F67">
      <w:pPr>
        <w:rPr>
          <w:lang w:val="en-GB"/>
        </w:rPr>
      </w:pPr>
    </w:p>
    <w:p w14:paraId="6065F323" w14:textId="77777777" w:rsidR="00A00F34" w:rsidRPr="00F94FAB" w:rsidRDefault="00A00F34" w:rsidP="00A00F34">
      <w:pPr>
        <w:rPr>
          <w:lang w:val="en-GB"/>
        </w:rPr>
      </w:pPr>
    </w:p>
    <w:p w14:paraId="7A6256EE" w14:textId="77777777" w:rsidR="00780886" w:rsidRPr="00F94FAB" w:rsidRDefault="00780886">
      <w:pPr>
        <w:pageBreakBefore/>
        <w:jc w:val="left"/>
        <w:rPr>
          <w:lang w:val="en-GB"/>
        </w:rPr>
      </w:pPr>
    </w:p>
    <w:p w14:paraId="29ADD1BD" w14:textId="0A964BF3" w:rsidR="00780886" w:rsidRDefault="00000000">
      <w:pPr>
        <w:spacing w:before="3000"/>
        <w:jc w:val="left"/>
      </w:pPr>
      <w:r>
        <w:t xml:space="preserve">Ce TD a été mutualisé dans le cadre d'un partenariat entre </w:t>
      </w:r>
      <w:r w:rsidR="003A5A30">
        <w:t>Eco STAPS</w:t>
      </w:r>
      <w:r>
        <w:t xml:space="preserve"> et la Fondation UVED pour la déclinaison disciplinaire de l'enseignement des enjeux de transition écologique et sociétale (TEDS). </w:t>
      </w:r>
    </w:p>
    <w:p w14:paraId="0C53FB15" w14:textId="77777777" w:rsidR="00780886" w:rsidRDefault="00780886">
      <w:pPr>
        <w:jc w:val="left"/>
      </w:pPr>
    </w:p>
    <w:p w14:paraId="0CD409AE" w14:textId="77777777" w:rsidR="00780886" w:rsidRDefault="00000000">
      <w:pPr>
        <w:jc w:val="left"/>
      </w:pPr>
      <w:r>
        <w:t xml:space="preserve">Il est mis à disposition selon les termes de la </w:t>
      </w:r>
      <w:hyperlink r:id="rId47">
        <w:r w:rsidR="00780886">
          <w:rPr>
            <w:color w:val="467886"/>
            <w:u w:val="single"/>
          </w:rPr>
          <w:t>Licence Creative Commons - 4.0 International : Attribution - Pas d’Utilisation Commerciale - Partage dans les Mêmes Conditions</w:t>
        </w:r>
      </w:hyperlink>
    </w:p>
    <w:p w14:paraId="3D8422C4" w14:textId="77777777" w:rsidR="00780886" w:rsidRDefault="00000000">
      <w:pPr>
        <w:spacing w:before="240" w:after="480"/>
        <w:jc w:val="center"/>
      </w:pPr>
      <w:r>
        <w:rPr>
          <w:noProof/>
        </w:rPr>
        <w:drawing>
          <wp:inline distT="0" distB="0" distL="0" distR="0" wp14:anchorId="7C3C7F28" wp14:editId="37E717D8">
            <wp:extent cx="838200" cy="297180"/>
            <wp:effectExtent l="0" t="0" r="0" b="0"/>
            <wp:docPr id="2145232698" name="image4.png" descr="Licence Creative Commons"/>
            <wp:cNvGraphicFramePr/>
            <a:graphic xmlns:a="http://schemas.openxmlformats.org/drawingml/2006/main">
              <a:graphicData uri="http://schemas.openxmlformats.org/drawingml/2006/picture">
                <pic:pic xmlns:pic="http://schemas.openxmlformats.org/drawingml/2006/picture">
                  <pic:nvPicPr>
                    <pic:cNvPr id="0" name="image4.png" descr="Licence Creative Commons"/>
                    <pic:cNvPicPr preferRelativeResize="0"/>
                  </pic:nvPicPr>
                  <pic:blipFill>
                    <a:blip r:embed="rId48"/>
                    <a:srcRect/>
                    <a:stretch>
                      <a:fillRect/>
                    </a:stretch>
                  </pic:blipFill>
                  <pic:spPr>
                    <a:xfrm>
                      <a:off x="0" y="0"/>
                      <a:ext cx="838200" cy="297180"/>
                    </a:xfrm>
                    <a:prstGeom prst="rect">
                      <a:avLst/>
                    </a:prstGeom>
                    <a:ln/>
                  </pic:spPr>
                </pic:pic>
              </a:graphicData>
            </a:graphic>
          </wp:inline>
        </w:drawing>
      </w:r>
    </w:p>
    <w:p w14:paraId="113688C8" w14:textId="77777777" w:rsidR="00780886" w:rsidRDefault="00000000">
      <w:pPr>
        <w:jc w:val="center"/>
      </w:pPr>
      <w:r>
        <w:rPr>
          <w:i/>
        </w:rPr>
        <w:t xml:space="preserve">Pour la formation continue ou professionnelle, les modalités d’usage sont à déterminer avec UVED et doivent faire l’objet d’un contrat définissant les conditions d’usage et de commercialisation. Contact : </w:t>
      </w:r>
      <w:hyperlink r:id="rId49">
        <w:r w:rsidR="00780886">
          <w:rPr>
            <w:i/>
            <w:color w:val="467886"/>
            <w:u w:val="single"/>
          </w:rPr>
          <w:t>contact@fondation-uved.fr</w:t>
        </w:r>
      </w:hyperlink>
    </w:p>
    <w:p w14:paraId="742A1062" w14:textId="6BBC5558" w:rsidR="00780886" w:rsidRDefault="00000000">
      <w:pPr>
        <w:spacing w:before="360"/>
        <w:jc w:val="center"/>
      </w:pPr>
      <w:r>
        <w:t xml:space="preserve">Première édition :  </w:t>
      </w:r>
      <w:r w:rsidR="00071E10">
        <w:t>mars</w:t>
      </w:r>
      <w:r>
        <w:t xml:space="preserve"> 202</w:t>
      </w:r>
      <w:r w:rsidR="003A5A30">
        <w:t>6</w:t>
      </w:r>
    </w:p>
    <w:p w14:paraId="0CC3747E" w14:textId="77777777" w:rsidR="00780886" w:rsidRDefault="00780886">
      <w:pPr>
        <w:jc w:val="left"/>
      </w:pPr>
    </w:p>
    <w:p w14:paraId="4158C709" w14:textId="77777777" w:rsidR="00780886" w:rsidRDefault="00780886">
      <w:pPr>
        <w:rPr>
          <w:highlight w:val="cyan"/>
        </w:rPr>
      </w:pPr>
    </w:p>
    <w:sectPr w:rsidR="00780886">
      <w:footerReference w:type="default" r:id="rId50"/>
      <w:footerReference w:type="first" r:id="rId51"/>
      <w:pgSz w:w="11906" w:h="16838"/>
      <w:pgMar w:top="1417" w:right="1417" w:bottom="1417" w:left="1417" w:header="70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BEA" w14:textId="77777777" w:rsidR="00CB0541" w:rsidRDefault="00CB0541">
      <w:pPr>
        <w:spacing w:after="0"/>
      </w:pPr>
      <w:r>
        <w:separator/>
      </w:r>
    </w:p>
  </w:endnote>
  <w:endnote w:type="continuationSeparator" w:id="0">
    <w:p w14:paraId="3A6142A7" w14:textId="77777777" w:rsidR="00CB0541" w:rsidRDefault="00CB0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7C9D" w14:textId="3F9E23FE" w:rsidR="00780886" w:rsidRPr="00FD3995" w:rsidRDefault="00FD3995" w:rsidP="00FD3995">
    <w:pPr>
      <w:pBdr>
        <w:top w:val="single" w:sz="4" w:space="12" w:color="037F9A"/>
        <w:left w:val="nil"/>
        <w:bottom w:val="nil"/>
        <w:right w:val="nil"/>
        <w:between w:val="nil"/>
      </w:pBdr>
      <w:tabs>
        <w:tab w:val="center" w:pos="4536"/>
        <w:tab w:val="right" w:pos="9639"/>
      </w:tabs>
      <w:spacing w:before="240" w:after="0"/>
      <w:ind w:left="-567" w:right="-567"/>
      <w:rPr>
        <w:rFonts w:ascii="Aptos SemiBold" w:eastAsia="Aptos SemiBold" w:hAnsi="Aptos SemiBold" w:cs="Aptos SemiBold"/>
        <w:color w:val="037F9A"/>
        <w:sz w:val="28"/>
        <w:szCs w:val="28"/>
      </w:rPr>
    </w:pPr>
    <w:r w:rsidRPr="00FD3995">
      <w:rPr>
        <w:rFonts w:ascii="Aptos SemiBold" w:eastAsia="Aptos SemiBold" w:hAnsi="Aptos SemiBold" w:cs="Aptos SemiBold"/>
        <w:color w:val="037F9A"/>
      </w:rPr>
      <w:t xml:space="preserve">FC </w:t>
    </w:r>
    <w:r w:rsidR="00455409" w:rsidRPr="00455409">
      <w:rPr>
        <w:rFonts w:ascii="Aptos SemiBold" w:eastAsia="Aptos SemiBold" w:hAnsi="Aptos SemiBold" w:cs="Aptos SemiBold"/>
        <w:color w:val="037F9A"/>
      </w:rPr>
      <w:t>Alimentation Durable et Responsable du Sport</w:t>
    </w:r>
    <w:r>
      <w:rPr>
        <w:rFonts w:ascii="Aptos SemiBold" w:eastAsia="Aptos SemiBold" w:hAnsi="Aptos SemiBold" w:cs="Aptos SemiBold"/>
        <w:color w:val="037F9A"/>
      </w:rPr>
      <w:t xml:space="preserve"> </w:t>
    </w:r>
    <w:r w:rsidRPr="00FD3995">
      <w:rPr>
        <w:rFonts w:ascii="Aptos SemiBold" w:eastAsia="Aptos SemiBold" w:hAnsi="Aptos SemiBold" w:cs="Aptos SemiBold"/>
        <w:color w:val="037F9A"/>
      </w:rPr>
      <w:t>|</w:t>
    </w:r>
    <w:r w:rsidRPr="00FD3995">
      <w:rPr>
        <w:rFonts w:ascii="Aptos" w:eastAsia="Aptos" w:hAnsi="Aptos" w:cs="Aptos"/>
        <w:color w:val="037F9A"/>
      </w:rPr>
      <w:t xml:space="preserve"> </w:t>
    </w:r>
    <w:r w:rsidRPr="00FD3995">
      <w:rPr>
        <w:rFonts w:ascii="Aptos Light" w:eastAsia="Aptos Light" w:hAnsi="Aptos Light" w:cs="Aptos Light"/>
        <w:color w:val="037F9A"/>
      </w:rPr>
      <w:t xml:space="preserve">Licence CC BY-NC-SA </w:t>
    </w:r>
    <w:proofErr w:type="gramStart"/>
    <w:r w:rsidRPr="00FD3995">
      <w:rPr>
        <w:rFonts w:ascii="Aptos Light" w:eastAsia="Aptos Light" w:hAnsi="Aptos Light" w:cs="Aptos Light"/>
        <w:color w:val="037F9A"/>
      </w:rPr>
      <w:t xml:space="preserve">4.0  </w:t>
    </w:r>
    <w:r w:rsidRPr="00FD3995">
      <w:rPr>
        <w:rFonts w:ascii="Aptos SemiBold" w:eastAsia="Aptos SemiBold" w:hAnsi="Aptos SemiBold" w:cs="Aptos SemiBold"/>
        <w:color w:val="037F9A"/>
      </w:rPr>
      <w:tab/>
    </w:r>
    <w:proofErr w:type="gramEnd"/>
    <w:r>
      <w:rPr>
        <w:rFonts w:ascii="Aptos SemiBold" w:eastAsia="Aptos SemiBold" w:hAnsi="Aptos SemiBold" w:cs="Aptos SemiBold"/>
        <w:color w:val="037F9A"/>
        <w:sz w:val="28"/>
        <w:szCs w:val="28"/>
      </w:rPr>
      <w:fldChar w:fldCharType="begin"/>
    </w:r>
    <w:r w:rsidRPr="00FD3995">
      <w:rPr>
        <w:rFonts w:ascii="Aptos SemiBold" w:eastAsia="Aptos SemiBold" w:hAnsi="Aptos SemiBold" w:cs="Aptos SemiBold"/>
        <w:color w:val="037F9A"/>
        <w:sz w:val="28"/>
        <w:szCs w:val="28"/>
      </w:rPr>
      <w:instrText>PAGE</w:instrText>
    </w:r>
    <w:r>
      <w:rPr>
        <w:rFonts w:ascii="Aptos SemiBold" w:eastAsia="Aptos SemiBold" w:hAnsi="Aptos SemiBold" w:cs="Aptos SemiBold"/>
        <w:color w:val="037F9A"/>
        <w:sz w:val="28"/>
        <w:szCs w:val="28"/>
      </w:rPr>
      <w:fldChar w:fldCharType="separate"/>
    </w:r>
    <w:r w:rsidRPr="00FD3995">
      <w:rPr>
        <w:rFonts w:ascii="Aptos SemiBold" w:eastAsia="Aptos SemiBold" w:hAnsi="Aptos SemiBold" w:cs="Aptos SemiBold"/>
        <w:color w:val="037F9A"/>
        <w:sz w:val="28"/>
        <w:szCs w:val="28"/>
      </w:rPr>
      <w:t>2</w:t>
    </w:r>
    <w:r>
      <w:rPr>
        <w:rFonts w:ascii="Aptos SemiBold" w:eastAsia="Aptos SemiBold" w:hAnsi="Aptos SemiBold" w:cs="Aptos SemiBold"/>
        <w:color w:val="037F9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4342" w14:textId="77777777" w:rsidR="00FD3995" w:rsidRDefault="00FD3995" w:rsidP="00FD3995">
    <w:pPr>
      <w:tabs>
        <w:tab w:val="center" w:pos="2268"/>
        <w:tab w:val="center" w:pos="6663"/>
      </w:tabs>
    </w:pPr>
    <w:r>
      <w:tab/>
      <w:t>Auteur :</w:t>
    </w:r>
    <w:r>
      <w:tab/>
      <w:t>Réalisation :</w:t>
    </w:r>
  </w:p>
  <w:p w14:paraId="778776F2" w14:textId="48E49437" w:rsidR="00780886" w:rsidRDefault="00FD3995">
    <w:pPr>
      <w:tabs>
        <w:tab w:val="center" w:pos="2268"/>
        <w:tab w:val="center" w:pos="6663"/>
      </w:tabs>
      <w:spacing w:after="720"/>
    </w:pPr>
    <w:r w:rsidRPr="006C64C5">
      <w:rPr>
        <w:noProof/>
      </w:rPr>
      <w:drawing>
        <wp:anchor distT="0" distB="0" distL="114300" distR="114300" simplePos="0" relativeHeight="251659264" behindDoc="1" locked="0" layoutInCell="1" allowOverlap="1" wp14:anchorId="0AE99417" wp14:editId="3DE2E795">
          <wp:simplePos x="0" y="0"/>
          <wp:positionH relativeFrom="column">
            <wp:posOffset>147955</wp:posOffset>
          </wp:positionH>
          <wp:positionV relativeFrom="paragraph">
            <wp:posOffset>61595</wp:posOffset>
          </wp:positionV>
          <wp:extent cx="2647950" cy="888032"/>
          <wp:effectExtent l="0" t="0" r="0" b="7620"/>
          <wp:wrapTight wrapText="bothSides">
            <wp:wrapPolygon edited="0">
              <wp:start x="0" y="0"/>
              <wp:lineTo x="0" y="21322"/>
              <wp:lineTo x="21445" y="21322"/>
              <wp:lineTo x="21445" y="0"/>
              <wp:lineTo x="0" y="0"/>
            </wp:wrapPolygon>
          </wp:wrapTight>
          <wp:docPr id="186635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505" name=""/>
                  <pic:cNvPicPr/>
                </pic:nvPicPr>
                <pic:blipFill rotWithShape="1">
                  <a:blip r:embed="rId1">
                    <a:extLst>
                      <a:ext uri="{28A0092B-C50C-407E-A947-70E740481C1C}">
                        <a14:useLocalDpi xmlns:a14="http://schemas.microsoft.com/office/drawing/2010/main" val="0"/>
                      </a:ext>
                    </a:extLst>
                  </a:blip>
                  <a:srcRect l="52249" t="47913" r="20635" b="35920"/>
                  <a:stretch>
                    <a:fillRect/>
                  </a:stretch>
                </pic:blipFill>
                <pic:spPr bwMode="auto">
                  <a:xfrm>
                    <a:off x="0" y="0"/>
                    <a:ext cx="2647950" cy="888032"/>
                  </a:xfrm>
                  <a:prstGeom prst="rect">
                    <a:avLst/>
                  </a:prstGeom>
                  <a:ln>
                    <a:noFill/>
                  </a:ln>
                  <a:extLst>
                    <a:ext uri="{53640926-AAD7-44D8-BBD7-CCE9431645EC}">
                      <a14:shadowObscured xmlns:a14="http://schemas.microsoft.com/office/drawing/2010/main"/>
                    </a:ext>
                  </a:extLst>
                </pic:spPr>
              </pic:pic>
            </a:graphicData>
          </a:graphic>
        </wp:anchor>
      </w:drawing>
    </w:r>
    <w:r>
      <w:tab/>
    </w:r>
    <w:r>
      <w:rPr>
        <w:noProof/>
      </w:rPr>
      <w:drawing>
        <wp:inline distT="0" distB="0" distL="0" distR="0" wp14:anchorId="44DB25EE" wp14:editId="264AFD65">
          <wp:extent cx="1916180" cy="1107038"/>
          <wp:effectExtent l="0" t="0" r="0" b="0"/>
          <wp:docPr id="2145232699" name="image3.png" descr="Une image contenant capture d’écran, Caractère coloré, Graphiqu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capture d’écran, Caractère coloré, Graphique, conception&#10;&#10;Description générée automatiquement"/>
                  <pic:cNvPicPr preferRelativeResize="0"/>
                </pic:nvPicPr>
                <pic:blipFill>
                  <a:blip r:embed="rId2"/>
                  <a:srcRect r="1625"/>
                  <a:stretch>
                    <a:fillRect/>
                  </a:stretch>
                </pic:blipFill>
                <pic:spPr>
                  <a:xfrm>
                    <a:off x="0" y="0"/>
                    <a:ext cx="1916180" cy="1107038"/>
                  </a:xfrm>
                  <a:prstGeom prst="rect">
                    <a:avLst/>
                  </a:prstGeom>
                  <a:ln/>
                </pic:spPr>
              </pic:pic>
            </a:graphicData>
          </a:graphic>
        </wp:inline>
      </w:drawing>
    </w:r>
    <w:r w:rsidR="00A00F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F87A" w14:textId="77777777" w:rsidR="00CB0541" w:rsidRDefault="00CB0541">
      <w:pPr>
        <w:spacing w:after="0"/>
      </w:pPr>
      <w:r>
        <w:separator/>
      </w:r>
    </w:p>
  </w:footnote>
  <w:footnote w:type="continuationSeparator" w:id="0">
    <w:p w14:paraId="5A1CD0A4" w14:textId="77777777" w:rsidR="00CB0541" w:rsidRDefault="00CB05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F3B"/>
    <w:multiLevelType w:val="hybridMultilevel"/>
    <w:tmpl w:val="7FD8E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4118A1"/>
    <w:multiLevelType w:val="hybridMultilevel"/>
    <w:tmpl w:val="E5E8A1F0"/>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2" w15:restartNumberingAfterBreak="0">
    <w:nsid w:val="0AFB5F29"/>
    <w:multiLevelType w:val="hybridMultilevel"/>
    <w:tmpl w:val="E5626BD2"/>
    <w:lvl w:ilvl="0" w:tplc="08FAA1CE">
      <w:start w:val="1"/>
      <w:numFmt w:val="decimal"/>
      <w:lvlText w:val="%1."/>
      <w:lvlJc w:val="left"/>
      <w:pPr>
        <w:ind w:left="720" w:hanging="360"/>
      </w:pPr>
      <w:rPr>
        <w:b/>
        <w:bCs/>
        <w:color w:val="0F476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54564E"/>
    <w:multiLevelType w:val="hybridMultilevel"/>
    <w:tmpl w:val="BE1EFA38"/>
    <w:lvl w:ilvl="0" w:tplc="C33A03B8">
      <w:start w:val="1"/>
      <w:numFmt w:val="bullet"/>
      <w:lvlText w:val=""/>
      <w:lvlJc w:val="left"/>
      <w:pPr>
        <w:ind w:left="720" w:hanging="360"/>
      </w:pPr>
      <w:rPr>
        <w:rFonts w:ascii="Symbol" w:hAnsi="Symbol" w:hint="default"/>
        <w:color w:val="0F47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F74867"/>
    <w:multiLevelType w:val="hybridMultilevel"/>
    <w:tmpl w:val="FF423B52"/>
    <w:lvl w:ilvl="0" w:tplc="08FAA1CE">
      <w:start w:val="1"/>
      <w:numFmt w:val="decimal"/>
      <w:lvlText w:val="%1."/>
      <w:lvlJc w:val="left"/>
      <w:pPr>
        <w:ind w:left="720" w:hanging="360"/>
      </w:pPr>
      <w:rPr>
        <w:b/>
        <w:bCs/>
        <w:color w:val="0F476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290D56"/>
    <w:multiLevelType w:val="hybridMultilevel"/>
    <w:tmpl w:val="7C4E2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867673"/>
    <w:multiLevelType w:val="hybridMultilevel"/>
    <w:tmpl w:val="84147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472D0F"/>
    <w:multiLevelType w:val="hybridMultilevel"/>
    <w:tmpl w:val="528EA5C6"/>
    <w:lvl w:ilvl="0" w:tplc="02E0C3FC">
      <w:numFmt w:val="bullet"/>
      <w:lvlText w:val="-"/>
      <w:lvlJc w:val="left"/>
      <w:pPr>
        <w:ind w:left="1482" w:hanging="385"/>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40906640">
      <w:numFmt w:val="bullet"/>
      <w:lvlText w:val="o"/>
      <w:lvlJc w:val="left"/>
      <w:pPr>
        <w:ind w:left="2197" w:hanging="416"/>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2" w:tplc="1B526010">
      <w:numFmt w:val="bullet"/>
      <w:lvlText w:val="•"/>
      <w:lvlJc w:val="left"/>
      <w:pPr>
        <w:ind w:left="2963" w:hanging="416"/>
      </w:pPr>
      <w:rPr>
        <w:rFonts w:hint="default"/>
        <w:lang w:val="fr-FR" w:eastAsia="en-US" w:bidi="ar-SA"/>
      </w:rPr>
    </w:lvl>
    <w:lvl w:ilvl="3" w:tplc="CAB04312">
      <w:numFmt w:val="bullet"/>
      <w:lvlText w:val="•"/>
      <w:lvlJc w:val="left"/>
      <w:pPr>
        <w:ind w:left="3727" w:hanging="416"/>
      </w:pPr>
      <w:rPr>
        <w:rFonts w:hint="default"/>
        <w:lang w:val="fr-FR" w:eastAsia="en-US" w:bidi="ar-SA"/>
      </w:rPr>
    </w:lvl>
    <w:lvl w:ilvl="4" w:tplc="766EB9F8">
      <w:numFmt w:val="bullet"/>
      <w:lvlText w:val="•"/>
      <w:lvlJc w:val="left"/>
      <w:pPr>
        <w:ind w:left="4490" w:hanging="416"/>
      </w:pPr>
      <w:rPr>
        <w:rFonts w:hint="default"/>
        <w:lang w:val="fr-FR" w:eastAsia="en-US" w:bidi="ar-SA"/>
      </w:rPr>
    </w:lvl>
    <w:lvl w:ilvl="5" w:tplc="E30E12B6">
      <w:numFmt w:val="bullet"/>
      <w:lvlText w:val="•"/>
      <w:lvlJc w:val="left"/>
      <w:pPr>
        <w:ind w:left="5254" w:hanging="416"/>
      </w:pPr>
      <w:rPr>
        <w:rFonts w:hint="default"/>
        <w:lang w:val="fr-FR" w:eastAsia="en-US" w:bidi="ar-SA"/>
      </w:rPr>
    </w:lvl>
    <w:lvl w:ilvl="6" w:tplc="0F96428E">
      <w:numFmt w:val="bullet"/>
      <w:lvlText w:val="•"/>
      <w:lvlJc w:val="left"/>
      <w:pPr>
        <w:ind w:left="6018" w:hanging="416"/>
      </w:pPr>
      <w:rPr>
        <w:rFonts w:hint="default"/>
        <w:lang w:val="fr-FR" w:eastAsia="en-US" w:bidi="ar-SA"/>
      </w:rPr>
    </w:lvl>
    <w:lvl w:ilvl="7" w:tplc="9A0C5BAC">
      <w:numFmt w:val="bullet"/>
      <w:lvlText w:val="•"/>
      <w:lvlJc w:val="left"/>
      <w:pPr>
        <w:ind w:left="6781" w:hanging="416"/>
      </w:pPr>
      <w:rPr>
        <w:rFonts w:hint="default"/>
        <w:lang w:val="fr-FR" w:eastAsia="en-US" w:bidi="ar-SA"/>
      </w:rPr>
    </w:lvl>
    <w:lvl w:ilvl="8" w:tplc="610454D0">
      <w:numFmt w:val="bullet"/>
      <w:lvlText w:val="•"/>
      <w:lvlJc w:val="left"/>
      <w:pPr>
        <w:ind w:left="7545" w:hanging="416"/>
      </w:pPr>
      <w:rPr>
        <w:rFonts w:hint="default"/>
        <w:lang w:val="fr-FR" w:eastAsia="en-US" w:bidi="ar-SA"/>
      </w:rPr>
    </w:lvl>
  </w:abstractNum>
  <w:abstractNum w:abstractNumId="8" w15:restartNumberingAfterBreak="0">
    <w:nsid w:val="1EA01A3C"/>
    <w:multiLevelType w:val="hybridMultilevel"/>
    <w:tmpl w:val="E3FCB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1A71BD"/>
    <w:multiLevelType w:val="hybridMultilevel"/>
    <w:tmpl w:val="3D9CFBB6"/>
    <w:lvl w:ilvl="0" w:tplc="02E0C3FC">
      <w:numFmt w:val="bullet"/>
      <w:lvlText w:val="-"/>
      <w:lvlJc w:val="left"/>
      <w:pPr>
        <w:ind w:left="1482" w:hanging="385"/>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0F7231"/>
    <w:multiLevelType w:val="hybridMultilevel"/>
    <w:tmpl w:val="EFDEC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5C2281"/>
    <w:multiLevelType w:val="multilevel"/>
    <w:tmpl w:val="03481A32"/>
    <w:lvl w:ilvl="0">
      <w:start w:val="1"/>
      <w:numFmt w:val="decimal"/>
      <w:lvlText w:val="%1."/>
      <w:lvlJc w:val="left"/>
      <w:pPr>
        <w:ind w:left="360" w:hanging="360"/>
      </w:pPr>
      <w:rPr>
        <w:b/>
        <w:i w:val="0"/>
        <w:color w:val="3FA4B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E473CE"/>
    <w:multiLevelType w:val="hybridMultilevel"/>
    <w:tmpl w:val="DEBC9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E45B70"/>
    <w:multiLevelType w:val="hybridMultilevel"/>
    <w:tmpl w:val="9822DEB0"/>
    <w:lvl w:ilvl="0" w:tplc="040C0001">
      <w:start w:val="1"/>
      <w:numFmt w:val="bullet"/>
      <w:lvlText w:val=""/>
      <w:lvlJc w:val="left"/>
      <w:pPr>
        <w:ind w:left="1482" w:hanging="385"/>
      </w:pPr>
      <w:rPr>
        <w:rFonts w:ascii="Symbol" w:hAnsi="Symbol" w:hint="default"/>
        <w:b w:val="0"/>
        <w:bCs w:val="0"/>
        <w:i w:val="0"/>
        <w:iCs w:val="0"/>
        <w:spacing w:val="0"/>
        <w:w w:val="99"/>
        <w:sz w:val="24"/>
        <w:szCs w:val="24"/>
        <w:lang w:val="fr-FR" w:eastAsia="en-US" w:bidi="ar-SA"/>
      </w:rPr>
    </w:lvl>
    <w:lvl w:ilvl="1" w:tplc="FFFFFFFF">
      <w:numFmt w:val="bullet"/>
      <w:lvlText w:val="o"/>
      <w:lvlJc w:val="left"/>
      <w:pPr>
        <w:ind w:left="2197" w:hanging="416"/>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2" w:tplc="FFFFFFFF">
      <w:numFmt w:val="bullet"/>
      <w:lvlText w:val="•"/>
      <w:lvlJc w:val="left"/>
      <w:pPr>
        <w:ind w:left="2963" w:hanging="416"/>
      </w:pPr>
      <w:rPr>
        <w:rFonts w:hint="default"/>
        <w:lang w:val="fr-FR" w:eastAsia="en-US" w:bidi="ar-SA"/>
      </w:rPr>
    </w:lvl>
    <w:lvl w:ilvl="3" w:tplc="FFFFFFFF">
      <w:numFmt w:val="bullet"/>
      <w:lvlText w:val="•"/>
      <w:lvlJc w:val="left"/>
      <w:pPr>
        <w:ind w:left="3727" w:hanging="416"/>
      </w:pPr>
      <w:rPr>
        <w:rFonts w:hint="default"/>
        <w:lang w:val="fr-FR" w:eastAsia="en-US" w:bidi="ar-SA"/>
      </w:rPr>
    </w:lvl>
    <w:lvl w:ilvl="4" w:tplc="FFFFFFFF">
      <w:numFmt w:val="bullet"/>
      <w:lvlText w:val="•"/>
      <w:lvlJc w:val="left"/>
      <w:pPr>
        <w:ind w:left="4490" w:hanging="416"/>
      </w:pPr>
      <w:rPr>
        <w:rFonts w:hint="default"/>
        <w:lang w:val="fr-FR" w:eastAsia="en-US" w:bidi="ar-SA"/>
      </w:rPr>
    </w:lvl>
    <w:lvl w:ilvl="5" w:tplc="FFFFFFFF">
      <w:numFmt w:val="bullet"/>
      <w:lvlText w:val="•"/>
      <w:lvlJc w:val="left"/>
      <w:pPr>
        <w:ind w:left="5254" w:hanging="416"/>
      </w:pPr>
      <w:rPr>
        <w:rFonts w:hint="default"/>
        <w:lang w:val="fr-FR" w:eastAsia="en-US" w:bidi="ar-SA"/>
      </w:rPr>
    </w:lvl>
    <w:lvl w:ilvl="6" w:tplc="FFFFFFFF">
      <w:numFmt w:val="bullet"/>
      <w:lvlText w:val="•"/>
      <w:lvlJc w:val="left"/>
      <w:pPr>
        <w:ind w:left="6018" w:hanging="416"/>
      </w:pPr>
      <w:rPr>
        <w:rFonts w:hint="default"/>
        <w:lang w:val="fr-FR" w:eastAsia="en-US" w:bidi="ar-SA"/>
      </w:rPr>
    </w:lvl>
    <w:lvl w:ilvl="7" w:tplc="FFFFFFFF">
      <w:numFmt w:val="bullet"/>
      <w:lvlText w:val="•"/>
      <w:lvlJc w:val="left"/>
      <w:pPr>
        <w:ind w:left="6781" w:hanging="416"/>
      </w:pPr>
      <w:rPr>
        <w:rFonts w:hint="default"/>
        <w:lang w:val="fr-FR" w:eastAsia="en-US" w:bidi="ar-SA"/>
      </w:rPr>
    </w:lvl>
    <w:lvl w:ilvl="8" w:tplc="FFFFFFFF">
      <w:numFmt w:val="bullet"/>
      <w:lvlText w:val="•"/>
      <w:lvlJc w:val="left"/>
      <w:pPr>
        <w:ind w:left="7545" w:hanging="416"/>
      </w:pPr>
      <w:rPr>
        <w:rFonts w:hint="default"/>
        <w:lang w:val="fr-FR" w:eastAsia="en-US" w:bidi="ar-SA"/>
      </w:rPr>
    </w:lvl>
  </w:abstractNum>
  <w:abstractNum w:abstractNumId="14" w15:restartNumberingAfterBreak="0">
    <w:nsid w:val="2C266178"/>
    <w:multiLevelType w:val="hybridMultilevel"/>
    <w:tmpl w:val="E9865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2D7C35"/>
    <w:multiLevelType w:val="hybridMultilevel"/>
    <w:tmpl w:val="BFAA5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721308"/>
    <w:multiLevelType w:val="hybridMultilevel"/>
    <w:tmpl w:val="787CAB40"/>
    <w:lvl w:ilvl="0" w:tplc="39CEDFC6">
      <w:start w:val="1"/>
      <w:numFmt w:val="decimal"/>
      <w:lvlText w:val="%1)"/>
      <w:lvlJc w:val="left"/>
      <w:pPr>
        <w:ind w:left="407" w:hanging="578"/>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4CE8BC4A">
      <w:numFmt w:val="bullet"/>
      <w:lvlText w:val="▪"/>
      <w:lvlJc w:val="left"/>
      <w:pPr>
        <w:ind w:left="764" w:hanging="358"/>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2" w:tplc="066E0FBE">
      <w:numFmt w:val="bullet"/>
      <w:lvlText w:val="•"/>
      <w:lvlJc w:val="left"/>
      <w:pPr>
        <w:ind w:left="1683" w:hanging="358"/>
      </w:pPr>
      <w:rPr>
        <w:rFonts w:hint="default"/>
        <w:lang w:val="fr-FR" w:eastAsia="en-US" w:bidi="ar-SA"/>
      </w:rPr>
    </w:lvl>
    <w:lvl w:ilvl="3" w:tplc="57966B1A">
      <w:numFmt w:val="bullet"/>
      <w:lvlText w:val="•"/>
      <w:lvlJc w:val="left"/>
      <w:pPr>
        <w:ind w:left="2607" w:hanging="358"/>
      </w:pPr>
      <w:rPr>
        <w:rFonts w:hint="default"/>
        <w:lang w:val="fr-FR" w:eastAsia="en-US" w:bidi="ar-SA"/>
      </w:rPr>
    </w:lvl>
    <w:lvl w:ilvl="4" w:tplc="64A221BA">
      <w:numFmt w:val="bullet"/>
      <w:lvlText w:val="•"/>
      <w:lvlJc w:val="left"/>
      <w:pPr>
        <w:ind w:left="3530" w:hanging="358"/>
      </w:pPr>
      <w:rPr>
        <w:rFonts w:hint="default"/>
        <w:lang w:val="fr-FR" w:eastAsia="en-US" w:bidi="ar-SA"/>
      </w:rPr>
    </w:lvl>
    <w:lvl w:ilvl="5" w:tplc="47D07798">
      <w:numFmt w:val="bullet"/>
      <w:lvlText w:val="•"/>
      <w:lvlJc w:val="left"/>
      <w:pPr>
        <w:ind w:left="4454" w:hanging="358"/>
      </w:pPr>
      <w:rPr>
        <w:rFonts w:hint="default"/>
        <w:lang w:val="fr-FR" w:eastAsia="en-US" w:bidi="ar-SA"/>
      </w:rPr>
    </w:lvl>
    <w:lvl w:ilvl="6" w:tplc="A818463C">
      <w:numFmt w:val="bullet"/>
      <w:lvlText w:val="•"/>
      <w:lvlJc w:val="left"/>
      <w:pPr>
        <w:ind w:left="5378" w:hanging="358"/>
      </w:pPr>
      <w:rPr>
        <w:rFonts w:hint="default"/>
        <w:lang w:val="fr-FR" w:eastAsia="en-US" w:bidi="ar-SA"/>
      </w:rPr>
    </w:lvl>
    <w:lvl w:ilvl="7" w:tplc="DE9ED294">
      <w:numFmt w:val="bullet"/>
      <w:lvlText w:val="•"/>
      <w:lvlJc w:val="left"/>
      <w:pPr>
        <w:ind w:left="6301" w:hanging="358"/>
      </w:pPr>
      <w:rPr>
        <w:rFonts w:hint="default"/>
        <w:lang w:val="fr-FR" w:eastAsia="en-US" w:bidi="ar-SA"/>
      </w:rPr>
    </w:lvl>
    <w:lvl w:ilvl="8" w:tplc="36ACBD1E">
      <w:numFmt w:val="bullet"/>
      <w:lvlText w:val="•"/>
      <w:lvlJc w:val="left"/>
      <w:pPr>
        <w:ind w:left="7225" w:hanging="358"/>
      </w:pPr>
      <w:rPr>
        <w:rFonts w:hint="default"/>
        <w:lang w:val="fr-FR" w:eastAsia="en-US" w:bidi="ar-SA"/>
      </w:rPr>
    </w:lvl>
  </w:abstractNum>
  <w:abstractNum w:abstractNumId="17" w15:restartNumberingAfterBreak="0">
    <w:nsid w:val="324133C1"/>
    <w:multiLevelType w:val="multilevel"/>
    <w:tmpl w:val="59DCA15C"/>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3A03769"/>
    <w:multiLevelType w:val="hybridMultilevel"/>
    <w:tmpl w:val="5DBC5F32"/>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9" w15:restartNumberingAfterBreak="0">
    <w:nsid w:val="3D6C1E09"/>
    <w:multiLevelType w:val="hybridMultilevel"/>
    <w:tmpl w:val="0248DCAA"/>
    <w:lvl w:ilvl="0" w:tplc="E0B2AE9E">
      <w:numFmt w:val="bullet"/>
      <w:lvlText w:val="▪"/>
      <w:lvlJc w:val="left"/>
      <w:pPr>
        <w:ind w:left="764" w:hanging="358"/>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786A05F8">
      <w:numFmt w:val="bullet"/>
      <w:lvlText w:val="•"/>
      <w:lvlJc w:val="left"/>
      <w:pPr>
        <w:ind w:left="1591" w:hanging="358"/>
      </w:pPr>
      <w:rPr>
        <w:rFonts w:hint="default"/>
        <w:lang w:val="fr-FR" w:eastAsia="en-US" w:bidi="ar-SA"/>
      </w:rPr>
    </w:lvl>
    <w:lvl w:ilvl="2" w:tplc="36FE01BA">
      <w:numFmt w:val="bullet"/>
      <w:lvlText w:val="•"/>
      <w:lvlJc w:val="left"/>
      <w:pPr>
        <w:ind w:left="2422" w:hanging="358"/>
      </w:pPr>
      <w:rPr>
        <w:rFonts w:hint="default"/>
        <w:lang w:val="fr-FR" w:eastAsia="en-US" w:bidi="ar-SA"/>
      </w:rPr>
    </w:lvl>
    <w:lvl w:ilvl="3" w:tplc="9A1A63F2">
      <w:numFmt w:val="bullet"/>
      <w:lvlText w:val="•"/>
      <w:lvlJc w:val="left"/>
      <w:pPr>
        <w:ind w:left="3253" w:hanging="358"/>
      </w:pPr>
      <w:rPr>
        <w:rFonts w:hint="default"/>
        <w:lang w:val="fr-FR" w:eastAsia="en-US" w:bidi="ar-SA"/>
      </w:rPr>
    </w:lvl>
    <w:lvl w:ilvl="4" w:tplc="CCC08FA8">
      <w:numFmt w:val="bullet"/>
      <w:lvlText w:val="•"/>
      <w:lvlJc w:val="left"/>
      <w:pPr>
        <w:ind w:left="4084" w:hanging="358"/>
      </w:pPr>
      <w:rPr>
        <w:rFonts w:hint="default"/>
        <w:lang w:val="fr-FR" w:eastAsia="en-US" w:bidi="ar-SA"/>
      </w:rPr>
    </w:lvl>
    <w:lvl w:ilvl="5" w:tplc="CB8EBFBA">
      <w:numFmt w:val="bullet"/>
      <w:lvlText w:val="•"/>
      <w:lvlJc w:val="left"/>
      <w:pPr>
        <w:ind w:left="4916" w:hanging="358"/>
      </w:pPr>
      <w:rPr>
        <w:rFonts w:hint="default"/>
        <w:lang w:val="fr-FR" w:eastAsia="en-US" w:bidi="ar-SA"/>
      </w:rPr>
    </w:lvl>
    <w:lvl w:ilvl="6" w:tplc="C1F6A136">
      <w:numFmt w:val="bullet"/>
      <w:lvlText w:val="•"/>
      <w:lvlJc w:val="left"/>
      <w:pPr>
        <w:ind w:left="5747" w:hanging="358"/>
      </w:pPr>
      <w:rPr>
        <w:rFonts w:hint="default"/>
        <w:lang w:val="fr-FR" w:eastAsia="en-US" w:bidi="ar-SA"/>
      </w:rPr>
    </w:lvl>
    <w:lvl w:ilvl="7" w:tplc="2BBAFEDC">
      <w:numFmt w:val="bullet"/>
      <w:lvlText w:val="•"/>
      <w:lvlJc w:val="left"/>
      <w:pPr>
        <w:ind w:left="6578" w:hanging="358"/>
      </w:pPr>
      <w:rPr>
        <w:rFonts w:hint="default"/>
        <w:lang w:val="fr-FR" w:eastAsia="en-US" w:bidi="ar-SA"/>
      </w:rPr>
    </w:lvl>
    <w:lvl w:ilvl="8" w:tplc="FB0A633C">
      <w:numFmt w:val="bullet"/>
      <w:lvlText w:val="•"/>
      <w:lvlJc w:val="left"/>
      <w:pPr>
        <w:ind w:left="7409" w:hanging="358"/>
      </w:pPr>
      <w:rPr>
        <w:rFonts w:hint="default"/>
        <w:lang w:val="fr-FR" w:eastAsia="en-US" w:bidi="ar-SA"/>
      </w:rPr>
    </w:lvl>
  </w:abstractNum>
  <w:abstractNum w:abstractNumId="20" w15:restartNumberingAfterBreak="0">
    <w:nsid w:val="439566A4"/>
    <w:multiLevelType w:val="hybridMultilevel"/>
    <w:tmpl w:val="AE266072"/>
    <w:lvl w:ilvl="0" w:tplc="62A23928">
      <w:numFmt w:val="bullet"/>
      <w:lvlText w:val="●"/>
      <w:lvlJc w:val="left"/>
      <w:pPr>
        <w:ind w:left="765" w:hanging="359"/>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0BE23E26">
      <w:numFmt w:val="bullet"/>
      <w:lvlText w:val="•"/>
      <w:lvlJc w:val="left"/>
      <w:pPr>
        <w:ind w:left="1591" w:hanging="359"/>
      </w:pPr>
      <w:rPr>
        <w:rFonts w:hint="default"/>
        <w:lang w:val="fr-FR" w:eastAsia="en-US" w:bidi="ar-SA"/>
      </w:rPr>
    </w:lvl>
    <w:lvl w:ilvl="2" w:tplc="C4D60106">
      <w:numFmt w:val="bullet"/>
      <w:lvlText w:val="•"/>
      <w:lvlJc w:val="left"/>
      <w:pPr>
        <w:ind w:left="2422" w:hanging="359"/>
      </w:pPr>
      <w:rPr>
        <w:rFonts w:hint="default"/>
        <w:lang w:val="fr-FR" w:eastAsia="en-US" w:bidi="ar-SA"/>
      </w:rPr>
    </w:lvl>
    <w:lvl w:ilvl="3" w:tplc="9D1A8F2A">
      <w:numFmt w:val="bullet"/>
      <w:lvlText w:val="•"/>
      <w:lvlJc w:val="left"/>
      <w:pPr>
        <w:ind w:left="3253" w:hanging="359"/>
      </w:pPr>
      <w:rPr>
        <w:rFonts w:hint="default"/>
        <w:lang w:val="fr-FR" w:eastAsia="en-US" w:bidi="ar-SA"/>
      </w:rPr>
    </w:lvl>
    <w:lvl w:ilvl="4" w:tplc="D63C4BDE">
      <w:numFmt w:val="bullet"/>
      <w:lvlText w:val="•"/>
      <w:lvlJc w:val="left"/>
      <w:pPr>
        <w:ind w:left="4084" w:hanging="359"/>
      </w:pPr>
      <w:rPr>
        <w:rFonts w:hint="default"/>
        <w:lang w:val="fr-FR" w:eastAsia="en-US" w:bidi="ar-SA"/>
      </w:rPr>
    </w:lvl>
    <w:lvl w:ilvl="5" w:tplc="EF08A3C2">
      <w:numFmt w:val="bullet"/>
      <w:lvlText w:val="•"/>
      <w:lvlJc w:val="left"/>
      <w:pPr>
        <w:ind w:left="4916" w:hanging="359"/>
      </w:pPr>
      <w:rPr>
        <w:rFonts w:hint="default"/>
        <w:lang w:val="fr-FR" w:eastAsia="en-US" w:bidi="ar-SA"/>
      </w:rPr>
    </w:lvl>
    <w:lvl w:ilvl="6" w:tplc="CB96D424">
      <w:numFmt w:val="bullet"/>
      <w:lvlText w:val="•"/>
      <w:lvlJc w:val="left"/>
      <w:pPr>
        <w:ind w:left="5747" w:hanging="359"/>
      </w:pPr>
      <w:rPr>
        <w:rFonts w:hint="default"/>
        <w:lang w:val="fr-FR" w:eastAsia="en-US" w:bidi="ar-SA"/>
      </w:rPr>
    </w:lvl>
    <w:lvl w:ilvl="7" w:tplc="1D300AE4">
      <w:numFmt w:val="bullet"/>
      <w:lvlText w:val="•"/>
      <w:lvlJc w:val="left"/>
      <w:pPr>
        <w:ind w:left="6578" w:hanging="359"/>
      </w:pPr>
      <w:rPr>
        <w:rFonts w:hint="default"/>
        <w:lang w:val="fr-FR" w:eastAsia="en-US" w:bidi="ar-SA"/>
      </w:rPr>
    </w:lvl>
    <w:lvl w:ilvl="8" w:tplc="37FC1BF0">
      <w:numFmt w:val="bullet"/>
      <w:lvlText w:val="•"/>
      <w:lvlJc w:val="left"/>
      <w:pPr>
        <w:ind w:left="7409" w:hanging="359"/>
      </w:pPr>
      <w:rPr>
        <w:rFonts w:hint="default"/>
        <w:lang w:val="fr-FR" w:eastAsia="en-US" w:bidi="ar-SA"/>
      </w:rPr>
    </w:lvl>
  </w:abstractNum>
  <w:abstractNum w:abstractNumId="21" w15:restartNumberingAfterBreak="0">
    <w:nsid w:val="45EE0C50"/>
    <w:multiLevelType w:val="hybridMultilevel"/>
    <w:tmpl w:val="36E42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2376F8"/>
    <w:multiLevelType w:val="hybridMultilevel"/>
    <w:tmpl w:val="D12E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3E4916"/>
    <w:multiLevelType w:val="multilevel"/>
    <w:tmpl w:val="4D729F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F6C352A"/>
    <w:multiLevelType w:val="hybridMultilevel"/>
    <w:tmpl w:val="BCA0D3AC"/>
    <w:lvl w:ilvl="0" w:tplc="FFFFFFFF">
      <w:numFmt w:val="bullet"/>
      <w:lvlText w:val="-"/>
      <w:lvlJc w:val="left"/>
      <w:pPr>
        <w:ind w:left="1482" w:hanging="385"/>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040C0003">
      <w:start w:val="1"/>
      <w:numFmt w:val="bullet"/>
      <w:lvlText w:val="o"/>
      <w:lvlJc w:val="left"/>
      <w:pPr>
        <w:ind w:left="2141" w:hanging="360"/>
      </w:pPr>
      <w:rPr>
        <w:rFonts w:ascii="Courier New" w:hAnsi="Courier New" w:cs="Courier New" w:hint="default"/>
      </w:rPr>
    </w:lvl>
    <w:lvl w:ilvl="2" w:tplc="FFFFFFFF">
      <w:numFmt w:val="bullet"/>
      <w:lvlText w:val="•"/>
      <w:lvlJc w:val="left"/>
      <w:pPr>
        <w:ind w:left="2963" w:hanging="416"/>
      </w:pPr>
      <w:rPr>
        <w:rFonts w:hint="default"/>
        <w:lang w:val="fr-FR" w:eastAsia="en-US" w:bidi="ar-SA"/>
      </w:rPr>
    </w:lvl>
    <w:lvl w:ilvl="3" w:tplc="FFFFFFFF">
      <w:numFmt w:val="bullet"/>
      <w:lvlText w:val="•"/>
      <w:lvlJc w:val="left"/>
      <w:pPr>
        <w:ind w:left="3727" w:hanging="416"/>
      </w:pPr>
      <w:rPr>
        <w:rFonts w:hint="default"/>
        <w:lang w:val="fr-FR" w:eastAsia="en-US" w:bidi="ar-SA"/>
      </w:rPr>
    </w:lvl>
    <w:lvl w:ilvl="4" w:tplc="FFFFFFFF">
      <w:numFmt w:val="bullet"/>
      <w:lvlText w:val="•"/>
      <w:lvlJc w:val="left"/>
      <w:pPr>
        <w:ind w:left="4490" w:hanging="416"/>
      </w:pPr>
      <w:rPr>
        <w:rFonts w:hint="default"/>
        <w:lang w:val="fr-FR" w:eastAsia="en-US" w:bidi="ar-SA"/>
      </w:rPr>
    </w:lvl>
    <w:lvl w:ilvl="5" w:tplc="FFFFFFFF">
      <w:numFmt w:val="bullet"/>
      <w:lvlText w:val="•"/>
      <w:lvlJc w:val="left"/>
      <w:pPr>
        <w:ind w:left="5254" w:hanging="416"/>
      </w:pPr>
      <w:rPr>
        <w:rFonts w:hint="default"/>
        <w:lang w:val="fr-FR" w:eastAsia="en-US" w:bidi="ar-SA"/>
      </w:rPr>
    </w:lvl>
    <w:lvl w:ilvl="6" w:tplc="FFFFFFFF">
      <w:numFmt w:val="bullet"/>
      <w:lvlText w:val="•"/>
      <w:lvlJc w:val="left"/>
      <w:pPr>
        <w:ind w:left="6018" w:hanging="416"/>
      </w:pPr>
      <w:rPr>
        <w:rFonts w:hint="default"/>
        <w:lang w:val="fr-FR" w:eastAsia="en-US" w:bidi="ar-SA"/>
      </w:rPr>
    </w:lvl>
    <w:lvl w:ilvl="7" w:tplc="FFFFFFFF">
      <w:numFmt w:val="bullet"/>
      <w:lvlText w:val="•"/>
      <w:lvlJc w:val="left"/>
      <w:pPr>
        <w:ind w:left="6781" w:hanging="416"/>
      </w:pPr>
      <w:rPr>
        <w:rFonts w:hint="default"/>
        <w:lang w:val="fr-FR" w:eastAsia="en-US" w:bidi="ar-SA"/>
      </w:rPr>
    </w:lvl>
    <w:lvl w:ilvl="8" w:tplc="FFFFFFFF">
      <w:numFmt w:val="bullet"/>
      <w:lvlText w:val="•"/>
      <w:lvlJc w:val="left"/>
      <w:pPr>
        <w:ind w:left="7545" w:hanging="416"/>
      </w:pPr>
      <w:rPr>
        <w:rFonts w:hint="default"/>
        <w:lang w:val="fr-FR" w:eastAsia="en-US" w:bidi="ar-SA"/>
      </w:rPr>
    </w:lvl>
  </w:abstractNum>
  <w:abstractNum w:abstractNumId="25" w15:restartNumberingAfterBreak="0">
    <w:nsid w:val="50AA4811"/>
    <w:multiLevelType w:val="hybridMultilevel"/>
    <w:tmpl w:val="A44EE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C26666"/>
    <w:multiLevelType w:val="hybridMultilevel"/>
    <w:tmpl w:val="698E0E06"/>
    <w:lvl w:ilvl="0" w:tplc="040C000F">
      <w:start w:val="1"/>
      <w:numFmt w:val="decimal"/>
      <w:lvlText w:val="%1."/>
      <w:lvlJc w:val="left"/>
      <w:pPr>
        <w:ind w:left="1127" w:hanging="360"/>
      </w:pPr>
    </w:lvl>
    <w:lvl w:ilvl="1" w:tplc="040C0019" w:tentative="1">
      <w:start w:val="1"/>
      <w:numFmt w:val="lowerLetter"/>
      <w:lvlText w:val="%2."/>
      <w:lvlJc w:val="left"/>
      <w:pPr>
        <w:ind w:left="1847" w:hanging="360"/>
      </w:pPr>
    </w:lvl>
    <w:lvl w:ilvl="2" w:tplc="040C001B" w:tentative="1">
      <w:start w:val="1"/>
      <w:numFmt w:val="lowerRoman"/>
      <w:lvlText w:val="%3."/>
      <w:lvlJc w:val="right"/>
      <w:pPr>
        <w:ind w:left="2567" w:hanging="180"/>
      </w:pPr>
    </w:lvl>
    <w:lvl w:ilvl="3" w:tplc="040C000F" w:tentative="1">
      <w:start w:val="1"/>
      <w:numFmt w:val="decimal"/>
      <w:lvlText w:val="%4."/>
      <w:lvlJc w:val="left"/>
      <w:pPr>
        <w:ind w:left="3287" w:hanging="360"/>
      </w:pPr>
    </w:lvl>
    <w:lvl w:ilvl="4" w:tplc="040C0019" w:tentative="1">
      <w:start w:val="1"/>
      <w:numFmt w:val="lowerLetter"/>
      <w:lvlText w:val="%5."/>
      <w:lvlJc w:val="left"/>
      <w:pPr>
        <w:ind w:left="4007" w:hanging="360"/>
      </w:pPr>
    </w:lvl>
    <w:lvl w:ilvl="5" w:tplc="040C001B" w:tentative="1">
      <w:start w:val="1"/>
      <w:numFmt w:val="lowerRoman"/>
      <w:lvlText w:val="%6."/>
      <w:lvlJc w:val="right"/>
      <w:pPr>
        <w:ind w:left="4727" w:hanging="180"/>
      </w:pPr>
    </w:lvl>
    <w:lvl w:ilvl="6" w:tplc="040C000F" w:tentative="1">
      <w:start w:val="1"/>
      <w:numFmt w:val="decimal"/>
      <w:lvlText w:val="%7."/>
      <w:lvlJc w:val="left"/>
      <w:pPr>
        <w:ind w:left="5447" w:hanging="360"/>
      </w:pPr>
    </w:lvl>
    <w:lvl w:ilvl="7" w:tplc="040C0019" w:tentative="1">
      <w:start w:val="1"/>
      <w:numFmt w:val="lowerLetter"/>
      <w:lvlText w:val="%8."/>
      <w:lvlJc w:val="left"/>
      <w:pPr>
        <w:ind w:left="6167" w:hanging="360"/>
      </w:pPr>
    </w:lvl>
    <w:lvl w:ilvl="8" w:tplc="040C001B" w:tentative="1">
      <w:start w:val="1"/>
      <w:numFmt w:val="lowerRoman"/>
      <w:lvlText w:val="%9."/>
      <w:lvlJc w:val="right"/>
      <w:pPr>
        <w:ind w:left="6887" w:hanging="180"/>
      </w:pPr>
    </w:lvl>
  </w:abstractNum>
  <w:abstractNum w:abstractNumId="27" w15:restartNumberingAfterBreak="0">
    <w:nsid w:val="54F570F2"/>
    <w:multiLevelType w:val="hybridMultilevel"/>
    <w:tmpl w:val="66FC6E04"/>
    <w:lvl w:ilvl="0" w:tplc="1B8060B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033F28"/>
    <w:multiLevelType w:val="hybridMultilevel"/>
    <w:tmpl w:val="3152A10A"/>
    <w:lvl w:ilvl="0" w:tplc="6D76B54A">
      <w:numFmt w:val="bullet"/>
      <w:lvlText w:val="●"/>
      <w:lvlJc w:val="left"/>
      <w:pPr>
        <w:ind w:left="765" w:hanging="359"/>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729AD6AE">
      <w:numFmt w:val="bullet"/>
      <w:lvlText w:val="•"/>
      <w:lvlJc w:val="left"/>
      <w:pPr>
        <w:ind w:left="1591" w:hanging="359"/>
      </w:pPr>
      <w:rPr>
        <w:rFonts w:hint="default"/>
        <w:lang w:val="fr-FR" w:eastAsia="en-US" w:bidi="ar-SA"/>
      </w:rPr>
    </w:lvl>
    <w:lvl w:ilvl="2" w:tplc="8CCCE914">
      <w:numFmt w:val="bullet"/>
      <w:lvlText w:val="•"/>
      <w:lvlJc w:val="left"/>
      <w:pPr>
        <w:ind w:left="2422" w:hanging="359"/>
      </w:pPr>
      <w:rPr>
        <w:rFonts w:hint="default"/>
        <w:lang w:val="fr-FR" w:eastAsia="en-US" w:bidi="ar-SA"/>
      </w:rPr>
    </w:lvl>
    <w:lvl w:ilvl="3" w:tplc="4A366546">
      <w:numFmt w:val="bullet"/>
      <w:lvlText w:val="•"/>
      <w:lvlJc w:val="left"/>
      <w:pPr>
        <w:ind w:left="3253" w:hanging="359"/>
      </w:pPr>
      <w:rPr>
        <w:rFonts w:hint="default"/>
        <w:lang w:val="fr-FR" w:eastAsia="en-US" w:bidi="ar-SA"/>
      </w:rPr>
    </w:lvl>
    <w:lvl w:ilvl="4" w:tplc="AC30477E">
      <w:numFmt w:val="bullet"/>
      <w:lvlText w:val="•"/>
      <w:lvlJc w:val="left"/>
      <w:pPr>
        <w:ind w:left="4084" w:hanging="359"/>
      </w:pPr>
      <w:rPr>
        <w:rFonts w:hint="default"/>
        <w:lang w:val="fr-FR" w:eastAsia="en-US" w:bidi="ar-SA"/>
      </w:rPr>
    </w:lvl>
    <w:lvl w:ilvl="5" w:tplc="3BE2CE1C">
      <w:numFmt w:val="bullet"/>
      <w:lvlText w:val="•"/>
      <w:lvlJc w:val="left"/>
      <w:pPr>
        <w:ind w:left="4916" w:hanging="359"/>
      </w:pPr>
      <w:rPr>
        <w:rFonts w:hint="default"/>
        <w:lang w:val="fr-FR" w:eastAsia="en-US" w:bidi="ar-SA"/>
      </w:rPr>
    </w:lvl>
    <w:lvl w:ilvl="6" w:tplc="8DE8A4CA">
      <w:numFmt w:val="bullet"/>
      <w:lvlText w:val="•"/>
      <w:lvlJc w:val="left"/>
      <w:pPr>
        <w:ind w:left="5747" w:hanging="359"/>
      </w:pPr>
      <w:rPr>
        <w:rFonts w:hint="default"/>
        <w:lang w:val="fr-FR" w:eastAsia="en-US" w:bidi="ar-SA"/>
      </w:rPr>
    </w:lvl>
    <w:lvl w:ilvl="7" w:tplc="65201D3A">
      <w:numFmt w:val="bullet"/>
      <w:lvlText w:val="•"/>
      <w:lvlJc w:val="left"/>
      <w:pPr>
        <w:ind w:left="6578" w:hanging="359"/>
      </w:pPr>
      <w:rPr>
        <w:rFonts w:hint="default"/>
        <w:lang w:val="fr-FR" w:eastAsia="en-US" w:bidi="ar-SA"/>
      </w:rPr>
    </w:lvl>
    <w:lvl w:ilvl="8" w:tplc="A84634F0">
      <w:numFmt w:val="bullet"/>
      <w:lvlText w:val="•"/>
      <w:lvlJc w:val="left"/>
      <w:pPr>
        <w:ind w:left="7409" w:hanging="359"/>
      </w:pPr>
      <w:rPr>
        <w:rFonts w:hint="default"/>
        <w:lang w:val="fr-FR" w:eastAsia="en-US" w:bidi="ar-SA"/>
      </w:rPr>
    </w:lvl>
  </w:abstractNum>
  <w:abstractNum w:abstractNumId="29" w15:restartNumberingAfterBreak="0">
    <w:nsid w:val="5DD8678C"/>
    <w:multiLevelType w:val="hybridMultilevel"/>
    <w:tmpl w:val="85C077D8"/>
    <w:lvl w:ilvl="0" w:tplc="F6E6A150">
      <w:numFmt w:val="bullet"/>
      <w:lvlText w:val="▪"/>
      <w:lvlJc w:val="left"/>
      <w:pPr>
        <w:ind w:left="764" w:hanging="358"/>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0376318A">
      <w:numFmt w:val="bullet"/>
      <w:lvlText w:val="•"/>
      <w:lvlJc w:val="left"/>
      <w:pPr>
        <w:ind w:left="1591" w:hanging="358"/>
      </w:pPr>
      <w:rPr>
        <w:rFonts w:hint="default"/>
        <w:lang w:val="fr-FR" w:eastAsia="en-US" w:bidi="ar-SA"/>
      </w:rPr>
    </w:lvl>
    <w:lvl w:ilvl="2" w:tplc="F21A827E">
      <w:numFmt w:val="bullet"/>
      <w:lvlText w:val="•"/>
      <w:lvlJc w:val="left"/>
      <w:pPr>
        <w:ind w:left="2422" w:hanging="358"/>
      </w:pPr>
      <w:rPr>
        <w:rFonts w:hint="default"/>
        <w:lang w:val="fr-FR" w:eastAsia="en-US" w:bidi="ar-SA"/>
      </w:rPr>
    </w:lvl>
    <w:lvl w:ilvl="3" w:tplc="87CCFDF0">
      <w:numFmt w:val="bullet"/>
      <w:lvlText w:val="•"/>
      <w:lvlJc w:val="left"/>
      <w:pPr>
        <w:ind w:left="3253" w:hanging="358"/>
      </w:pPr>
      <w:rPr>
        <w:rFonts w:hint="default"/>
        <w:lang w:val="fr-FR" w:eastAsia="en-US" w:bidi="ar-SA"/>
      </w:rPr>
    </w:lvl>
    <w:lvl w:ilvl="4" w:tplc="7C78882C">
      <w:numFmt w:val="bullet"/>
      <w:lvlText w:val="•"/>
      <w:lvlJc w:val="left"/>
      <w:pPr>
        <w:ind w:left="4084" w:hanging="358"/>
      </w:pPr>
      <w:rPr>
        <w:rFonts w:hint="default"/>
        <w:lang w:val="fr-FR" w:eastAsia="en-US" w:bidi="ar-SA"/>
      </w:rPr>
    </w:lvl>
    <w:lvl w:ilvl="5" w:tplc="7ABE468E">
      <w:numFmt w:val="bullet"/>
      <w:lvlText w:val="•"/>
      <w:lvlJc w:val="left"/>
      <w:pPr>
        <w:ind w:left="4916" w:hanging="358"/>
      </w:pPr>
      <w:rPr>
        <w:rFonts w:hint="default"/>
        <w:lang w:val="fr-FR" w:eastAsia="en-US" w:bidi="ar-SA"/>
      </w:rPr>
    </w:lvl>
    <w:lvl w:ilvl="6" w:tplc="08C6F34E">
      <w:numFmt w:val="bullet"/>
      <w:lvlText w:val="•"/>
      <w:lvlJc w:val="left"/>
      <w:pPr>
        <w:ind w:left="5747" w:hanging="358"/>
      </w:pPr>
      <w:rPr>
        <w:rFonts w:hint="default"/>
        <w:lang w:val="fr-FR" w:eastAsia="en-US" w:bidi="ar-SA"/>
      </w:rPr>
    </w:lvl>
    <w:lvl w:ilvl="7" w:tplc="C166F0A0">
      <w:numFmt w:val="bullet"/>
      <w:lvlText w:val="•"/>
      <w:lvlJc w:val="left"/>
      <w:pPr>
        <w:ind w:left="6578" w:hanging="358"/>
      </w:pPr>
      <w:rPr>
        <w:rFonts w:hint="default"/>
        <w:lang w:val="fr-FR" w:eastAsia="en-US" w:bidi="ar-SA"/>
      </w:rPr>
    </w:lvl>
    <w:lvl w:ilvl="8" w:tplc="AA0C36D4">
      <w:numFmt w:val="bullet"/>
      <w:lvlText w:val="•"/>
      <w:lvlJc w:val="left"/>
      <w:pPr>
        <w:ind w:left="7409" w:hanging="358"/>
      </w:pPr>
      <w:rPr>
        <w:rFonts w:hint="default"/>
        <w:lang w:val="fr-FR" w:eastAsia="en-US" w:bidi="ar-SA"/>
      </w:rPr>
    </w:lvl>
  </w:abstractNum>
  <w:abstractNum w:abstractNumId="30" w15:restartNumberingAfterBreak="0">
    <w:nsid w:val="5EC97EAA"/>
    <w:multiLevelType w:val="hybridMultilevel"/>
    <w:tmpl w:val="2AAC8A18"/>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31" w15:restartNumberingAfterBreak="0">
    <w:nsid w:val="5EF17CA3"/>
    <w:multiLevelType w:val="hybridMultilevel"/>
    <w:tmpl w:val="B3A2E81C"/>
    <w:lvl w:ilvl="0" w:tplc="2DFCA146">
      <w:numFmt w:val="bullet"/>
      <w:lvlText w:val="—"/>
      <w:lvlJc w:val="left"/>
      <w:pPr>
        <w:ind w:left="49" w:hanging="309"/>
      </w:pPr>
      <w:rPr>
        <w:rFonts w:ascii="Microsoft Sans Serif" w:eastAsia="Microsoft Sans Serif" w:hAnsi="Microsoft Sans Serif" w:cs="Microsoft Sans Serif" w:hint="default"/>
        <w:b w:val="0"/>
        <w:bCs w:val="0"/>
        <w:i w:val="0"/>
        <w:iCs w:val="0"/>
        <w:spacing w:val="0"/>
        <w:w w:val="169"/>
        <w:sz w:val="24"/>
        <w:szCs w:val="24"/>
        <w:lang w:val="fr-FR" w:eastAsia="en-US" w:bidi="ar-SA"/>
      </w:rPr>
    </w:lvl>
    <w:lvl w:ilvl="1" w:tplc="7BA49F86">
      <w:numFmt w:val="bullet"/>
      <w:lvlText w:val="▪"/>
      <w:lvlJc w:val="left"/>
      <w:pPr>
        <w:ind w:left="764" w:hanging="358"/>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2" w:tplc="3F4477E8">
      <w:numFmt w:val="bullet"/>
      <w:lvlText w:val="•"/>
      <w:lvlJc w:val="left"/>
      <w:pPr>
        <w:ind w:left="1683" w:hanging="358"/>
      </w:pPr>
      <w:rPr>
        <w:rFonts w:hint="default"/>
        <w:lang w:val="fr-FR" w:eastAsia="en-US" w:bidi="ar-SA"/>
      </w:rPr>
    </w:lvl>
    <w:lvl w:ilvl="3" w:tplc="5B764CCA">
      <w:numFmt w:val="bullet"/>
      <w:lvlText w:val="•"/>
      <w:lvlJc w:val="left"/>
      <w:pPr>
        <w:ind w:left="2607" w:hanging="358"/>
      </w:pPr>
      <w:rPr>
        <w:rFonts w:hint="default"/>
        <w:lang w:val="fr-FR" w:eastAsia="en-US" w:bidi="ar-SA"/>
      </w:rPr>
    </w:lvl>
    <w:lvl w:ilvl="4" w:tplc="76808676">
      <w:numFmt w:val="bullet"/>
      <w:lvlText w:val="•"/>
      <w:lvlJc w:val="left"/>
      <w:pPr>
        <w:ind w:left="3530" w:hanging="358"/>
      </w:pPr>
      <w:rPr>
        <w:rFonts w:hint="default"/>
        <w:lang w:val="fr-FR" w:eastAsia="en-US" w:bidi="ar-SA"/>
      </w:rPr>
    </w:lvl>
    <w:lvl w:ilvl="5" w:tplc="FED835EC">
      <w:numFmt w:val="bullet"/>
      <w:lvlText w:val="•"/>
      <w:lvlJc w:val="left"/>
      <w:pPr>
        <w:ind w:left="4454" w:hanging="358"/>
      </w:pPr>
      <w:rPr>
        <w:rFonts w:hint="default"/>
        <w:lang w:val="fr-FR" w:eastAsia="en-US" w:bidi="ar-SA"/>
      </w:rPr>
    </w:lvl>
    <w:lvl w:ilvl="6" w:tplc="05E68DB4">
      <w:numFmt w:val="bullet"/>
      <w:lvlText w:val="•"/>
      <w:lvlJc w:val="left"/>
      <w:pPr>
        <w:ind w:left="5378" w:hanging="358"/>
      </w:pPr>
      <w:rPr>
        <w:rFonts w:hint="default"/>
        <w:lang w:val="fr-FR" w:eastAsia="en-US" w:bidi="ar-SA"/>
      </w:rPr>
    </w:lvl>
    <w:lvl w:ilvl="7" w:tplc="CA34B174">
      <w:numFmt w:val="bullet"/>
      <w:lvlText w:val="•"/>
      <w:lvlJc w:val="left"/>
      <w:pPr>
        <w:ind w:left="6301" w:hanging="358"/>
      </w:pPr>
      <w:rPr>
        <w:rFonts w:hint="default"/>
        <w:lang w:val="fr-FR" w:eastAsia="en-US" w:bidi="ar-SA"/>
      </w:rPr>
    </w:lvl>
    <w:lvl w:ilvl="8" w:tplc="2B608D72">
      <w:numFmt w:val="bullet"/>
      <w:lvlText w:val="•"/>
      <w:lvlJc w:val="left"/>
      <w:pPr>
        <w:ind w:left="7225" w:hanging="358"/>
      </w:pPr>
      <w:rPr>
        <w:rFonts w:hint="default"/>
        <w:lang w:val="fr-FR" w:eastAsia="en-US" w:bidi="ar-SA"/>
      </w:rPr>
    </w:lvl>
  </w:abstractNum>
  <w:abstractNum w:abstractNumId="32" w15:restartNumberingAfterBreak="0">
    <w:nsid w:val="60445E40"/>
    <w:multiLevelType w:val="hybridMultilevel"/>
    <w:tmpl w:val="282ED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7A5200"/>
    <w:multiLevelType w:val="hybridMultilevel"/>
    <w:tmpl w:val="3C50304C"/>
    <w:lvl w:ilvl="0" w:tplc="5136E858">
      <w:start w:val="1"/>
      <w:numFmt w:val="decimal"/>
      <w:lvlText w:val="%1."/>
      <w:lvlJc w:val="left"/>
      <w:pPr>
        <w:ind w:left="1482" w:hanging="358"/>
      </w:pPr>
      <w:rPr>
        <w:rFonts w:ascii="Microsoft Sans Serif" w:eastAsia="Microsoft Sans Serif" w:hAnsi="Microsoft Sans Serif" w:cs="Microsoft Sans Serif" w:hint="default"/>
        <w:b w:val="0"/>
        <w:bCs w:val="0"/>
        <w:i w:val="0"/>
        <w:iCs w:val="0"/>
        <w:spacing w:val="-2"/>
        <w:w w:val="99"/>
        <w:sz w:val="24"/>
        <w:szCs w:val="24"/>
        <w:lang w:val="fr-FR" w:eastAsia="en-US" w:bidi="ar-SA"/>
      </w:rPr>
    </w:lvl>
    <w:lvl w:ilvl="1" w:tplc="366AF86E">
      <w:numFmt w:val="bullet"/>
      <w:lvlText w:val="-"/>
      <w:lvlJc w:val="left"/>
      <w:pPr>
        <w:ind w:left="1482" w:hanging="812"/>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2" w:tplc="2EBAF8C2">
      <w:numFmt w:val="bullet"/>
      <w:lvlText w:val="•"/>
      <w:lvlJc w:val="left"/>
      <w:pPr>
        <w:ind w:left="2998" w:hanging="812"/>
      </w:pPr>
      <w:rPr>
        <w:rFonts w:hint="default"/>
        <w:lang w:val="fr-FR" w:eastAsia="en-US" w:bidi="ar-SA"/>
      </w:rPr>
    </w:lvl>
    <w:lvl w:ilvl="3" w:tplc="D57A66C2">
      <w:numFmt w:val="bullet"/>
      <w:lvlText w:val="•"/>
      <w:lvlJc w:val="left"/>
      <w:pPr>
        <w:ind w:left="3757" w:hanging="812"/>
      </w:pPr>
      <w:rPr>
        <w:rFonts w:hint="default"/>
        <w:lang w:val="fr-FR" w:eastAsia="en-US" w:bidi="ar-SA"/>
      </w:rPr>
    </w:lvl>
    <w:lvl w:ilvl="4" w:tplc="869A4DA2">
      <w:numFmt w:val="bullet"/>
      <w:lvlText w:val="•"/>
      <w:lvlJc w:val="left"/>
      <w:pPr>
        <w:ind w:left="4516" w:hanging="812"/>
      </w:pPr>
      <w:rPr>
        <w:rFonts w:hint="default"/>
        <w:lang w:val="fr-FR" w:eastAsia="en-US" w:bidi="ar-SA"/>
      </w:rPr>
    </w:lvl>
    <w:lvl w:ilvl="5" w:tplc="A57623DE">
      <w:numFmt w:val="bullet"/>
      <w:lvlText w:val="•"/>
      <w:lvlJc w:val="left"/>
      <w:pPr>
        <w:ind w:left="5276" w:hanging="812"/>
      </w:pPr>
      <w:rPr>
        <w:rFonts w:hint="default"/>
        <w:lang w:val="fr-FR" w:eastAsia="en-US" w:bidi="ar-SA"/>
      </w:rPr>
    </w:lvl>
    <w:lvl w:ilvl="6" w:tplc="54E2B8AA">
      <w:numFmt w:val="bullet"/>
      <w:lvlText w:val="•"/>
      <w:lvlJc w:val="left"/>
      <w:pPr>
        <w:ind w:left="6035" w:hanging="812"/>
      </w:pPr>
      <w:rPr>
        <w:rFonts w:hint="default"/>
        <w:lang w:val="fr-FR" w:eastAsia="en-US" w:bidi="ar-SA"/>
      </w:rPr>
    </w:lvl>
    <w:lvl w:ilvl="7" w:tplc="E46C9AC4">
      <w:numFmt w:val="bullet"/>
      <w:lvlText w:val="•"/>
      <w:lvlJc w:val="left"/>
      <w:pPr>
        <w:ind w:left="6794" w:hanging="812"/>
      </w:pPr>
      <w:rPr>
        <w:rFonts w:hint="default"/>
        <w:lang w:val="fr-FR" w:eastAsia="en-US" w:bidi="ar-SA"/>
      </w:rPr>
    </w:lvl>
    <w:lvl w:ilvl="8" w:tplc="BD46D07A">
      <w:numFmt w:val="bullet"/>
      <w:lvlText w:val="•"/>
      <w:lvlJc w:val="left"/>
      <w:pPr>
        <w:ind w:left="7553" w:hanging="812"/>
      </w:pPr>
      <w:rPr>
        <w:rFonts w:hint="default"/>
        <w:lang w:val="fr-FR" w:eastAsia="en-US" w:bidi="ar-SA"/>
      </w:rPr>
    </w:lvl>
  </w:abstractNum>
  <w:abstractNum w:abstractNumId="34" w15:restartNumberingAfterBreak="0">
    <w:nsid w:val="67E21F54"/>
    <w:multiLevelType w:val="hybridMultilevel"/>
    <w:tmpl w:val="355ED3D0"/>
    <w:lvl w:ilvl="0" w:tplc="040C0001">
      <w:start w:val="1"/>
      <w:numFmt w:val="bullet"/>
      <w:lvlText w:val=""/>
      <w:lvlJc w:val="left"/>
      <w:pPr>
        <w:ind w:left="2202" w:hanging="360"/>
      </w:pPr>
      <w:rPr>
        <w:rFonts w:ascii="Symbol" w:hAnsi="Symbol" w:hint="default"/>
      </w:rPr>
    </w:lvl>
    <w:lvl w:ilvl="1" w:tplc="040C0003" w:tentative="1">
      <w:start w:val="1"/>
      <w:numFmt w:val="bullet"/>
      <w:lvlText w:val="o"/>
      <w:lvlJc w:val="left"/>
      <w:pPr>
        <w:ind w:left="2922" w:hanging="360"/>
      </w:pPr>
      <w:rPr>
        <w:rFonts w:ascii="Courier New" w:hAnsi="Courier New" w:cs="Courier New" w:hint="default"/>
      </w:rPr>
    </w:lvl>
    <w:lvl w:ilvl="2" w:tplc="040C0005" w:tentative="1">
      <w:start w:val="1"/>
      <w:numFmt w:val="bullet"/>
      <w:lvlText w:val=""/>
      <w:lvlJc w:val="left"/>
      <w:pPr>
        <w:ind w:left="3642" w:hanging="360"/>
      </w:pPr>
      <w:rPr>
        <w:rFonts w:ascii="Wingdings" w:hAnsi="Wingdings" w:hint="default"/>
      </w:rPr>
    </w:lvl>
    <w:lvl w:ilvl="3" w:tplc="040C0001" w:tentative="1">
      <w:start w:val="1"/>
      <w:numFmt w:val="bullet"/>
      <w:lvlText w:val=""/>
      <w:lvlJc w:val="left"/>
      <w:pPr>
        <w:ind w:left="4362" w:hanging="360"/>
      </w:pPr>
      <w:rPr>
        <w:rFonts w:ascii="Symbol" w:hAnsi="Symbol" w:hint="default"/>
      </w:rPr>
    </w:lvl>
    <w:lvl w:ilvl="4" w:tplc="040C0003" w:tentative="1">
      <w:start w:val="1"/>
      <w:numFmt w:val="bullet"/>
      <w:lvlText w:val="o"/>
      <w:lvlJc w:val="left"/>
      <w:pPr>
        <w:ind w:left="5082" w:hanging="360"/>
      </w:pPr>
      <w:rPr>
        <w:rFonts w:ascii="Courier New" w:hAnsi="Courier New" w:cs="Courier New" w:hint="default"/>
      </w:rPr>
    </w:lvl>
    <w:lvl w:ilvl="5" w:tplc="040C0005" w:tentative="1">
      <w:start w:val="1"/>
      <w:numFmt w:val="bullet"/>
      <w:lvlText w:val=""/>
      <w:lvlJc w:val="left"/>
      <w:pPr>
        <w:ind w:left="5802" w:hanging="360"/>
      </w:pPr>
      <w:rPr>
        <w:rFonts w:ascii="Wingdings" w:hAnsi="Wingdings" w:hint="default"/>
      </w:rPr>
    </w:lvl>
    <w:lvl w:ilvl="6" w:tplc="040C0001" w:tentative="1">
      <w:start w:val="1"/>
      <w:numFmt w:val="bullet"/>
      <w:lvlText w:val=""/>
      <w:lvlJc w:val="left"/>
      <w:pPr>
        <w:ind w:left="6522" w:hanging="360"/>
      </w:pPr>
      <w:rPr>
        <w:rFonts w:ascii="Symbol" w:hAnsi="Symbol" w:hint="default"/>
      </w:rPr>
    </w:lvl>
    <w:lvl w:ilvl="7" w:tplc="040C0003" w:tentative="1">
      <w:start w:val="1"/>
      <w:numFmt w:val="bullet"/>
      <w:lvlText w:val="o"/>
      <w:lvlJc w:val="left"/>
      <w:pPr>
        <w:ind w:left="7242" w:hanging="360"/>
      </w:pPr>
      <w:rPr>
        <w:rFonts w:ascii="Courier New" w:hAnsi="Courier New" w:cs="Courier New" w:hint="default"/>
      </w:rPr>
    </w:lvl>
    <w:lvl w:ilvl="8" w:tplc="040C0005" w:tentative="1">
      <w:start w:val="1"/>
      <w:numFmt w:val="bullet"/>
      <w:lvlText w:val=""/>
      <w:lvlJc w:val="left"/>
      <w:pPr>
        <w:ind w:left="7962" w:hanging="360"/>
      </w:pPr>
      <w:rPr>
        <w:rFonts w:ascii="Wingdings" w:hAnsi="Wingdings" w:hint="default"/>
      </w:rPr>
    </w:lvl>
  </w:abstractNum>
  <w:abstractNum w:abstractNumId="35" w15:restartNumberingAfterBreak="0">
    <w:nsid w:val="681F4544"/>
    <w:multiLevelType w:val="hybridMultilevel"/>
    <w:tmpl w:val="0DDAA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0773C2"/>
    <w:multiLevelType w:val="hybridMultilevel"/>
    <w:tmpl w:val="70922FA6"/>
    <w:lvl w:ilvl="0" w:tplc="FFFFFFFF">
      <w:numFmt w:val="bullet"/>
      <w:lvlText w:val="-"/>
      <w:lvlJc w:val="left"/>
      <w:pPr>
        <w:ind w:left="1482" w:hanging="385"/>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040C0003">
      <w:start w:val="1"/>
      <w:numFmt w:val="bullet"/>
      <w:lvlText w:val="o"/>
      <w:lvlJc w:val="left"/>
      <w:pPr>
        <w:ind w:left="2141" w:hanging="360"/>
      </w:pPr>
      <w:rPr>
        <w:rFonts w:ascii="Courier New" w:hAnsi="Courier New" w:cs="Courier New" w:hint="default"/>
      </w:rPr>
    </w:lvl>
    <w:lvl w:ilvl="2" w:tplc="FFFFFFFF">
      <w:numFmt w:val="bullet"/>
      <w:lvlText w:val="•"/>
      <w:lvlJc w:val="left"/>
      <w:pPr>
        <w:ind w:left="2963" w:hanging="416"/>
      </w:pPr>
      <w:rPr>
        <w:rFonts w:hint="default"/>
        <w:lang w:val="fr-FR" w:eastAsia="en-US" w:bidi="ar-SA"/>
      </w:rPr>
    </w:lvl>
    <w:lvl w:ilvl="3" w:tplc="FFFFFFFF">
      <w:numFmt w:val="bullet"/>
      <w:lvlText w:val="•"/>
      <w:lvlJc w:val="left"/>
      <w:pPr>
        <w:ind w:left="3727" w:hanging="416"/>
      </w:pPr>
      <w:rPr>
        <w:rFonts w:hint="default"/>
        <w:lang w:val="fr-FR" w:eastAsia="en-US" w:bidi="ar-SA"/>
      </w:rPr>
    </w:lvl>
    <w:lvl w:ilvl="4" w:tplc="FFFFFFFF">
      <w:numFmt w:val="bullet"/>
      <w:lvlText w:val="•"/>
      <w:lvlJc w:val="left"/>
      <w:pPr>
        <w:ind w:left="4490" w:hanging="416"/>
      </w:pPr>
      <w:rPr>
        <w:rFonts w:hint="default"/>
        <w:lang w:val="fr-FR" w:eastAsia="en-US" w:bidi="ar-SA"/>
      </w:rPr>
    </w:lvl>
    <w:lvl w:ilvl="5" w:tplc="FFFFFFFF">
      <w:numFmt w:val="bullet"/>
      <w:lvlText w:val="•"/>
      <w:lvlJc w:val="left"/>
      <w:pPr>
        <w:ind w:left="5254" w:hanging="416"/>
      </w:pPr>
      <w:rPr>
        <w:rFonts w:hint="default"/>
        <w:lang w:val="fr-FR" w:eastAsia="en-US" w:bidi="ar-SA"/>
      </w:rPr>
    </w:lvl>
    <w:lvl w:ilvl="6" w:tplc="FFFFFFFF">
      <w:numFmt w:val="bullet"/>
      <w:lvlText w:val="•"/>
      <w:lvlJc w:val="left"/>
      <w:pPr>
        <w:ind w:left="6018" w:hanging="416"/>
      </w:pPr>
      <w:rPr>
        <w:rFonts w:hint="default"/>
        <w:lang w:val="fr-FR" w:eastAsia="en-US" w:bidi="ar-SA"/>
      </w:rPr>
    </w:lvl>
    <w:lvl w:ilvl="7" w:tplc="FFFFFFFF">
      <w:numFmt w:val="bullet"/>
      <w:lvlText w:val="•"/>
      <w:lvlJc w:val="left"/>
      <w:pPr>
        <w:ind w:left="6781" w:hanging="416"/>
      </w:pPr>
      <w:rPr>
        <w:rFonts w:hint="default"/>
        <w:lang w:val="fr-FR" w:eastAsia="en-US" w:bidi="ar-SA"/>
      </w:rPr>
    </w:lvl>
    <w:lvl w:ilvl="8" w:tplc="FFFFFFFF">
      <w:numFmt w:val="bullet"/>
      <w:lvlText w:val="•"/>
      <w:lvlJc w:val="left"/>
      <w:pPr>
        <w:ind w:left="7545" w:hanging="416"/>
      </w:pPr>
      <w:rPr>
        <w:rFonts w:hint="default"/>
        <w:lang w:val="fr-FR" w:eastAsia="en-US" w:bidi="ar-SA"/>
      </w:rPr>
    </w:lvl>
  </w:abstractNum>
  <w:abstractNum w:abstractNumId="37" w15:restartNumberingAfterBreak="0">
    <w:nsid w:val="6A6619A3"/>
    <w:multiLevelType w:val="hybridMultilevel"/>
    <w:tmpl w:val="8CCE2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3B06"/>
    <w:multiLevelType w:val="hybridMultilevel"/>
    <w:tmpl w:val="1DD26E92"/>
    <w:lvl w:ilvl="0" w:tplc="65B0AA12">
      <w:numFmt w:val="bullet"/>
      <w:lvlText w:val="●"/>
      <w:lvlJc w:val="left"/>
      <w:pPr>
        <w:ind w:left="765" w:hanging="359"/>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1A324D86">
      <w:numFmt w:val="bullet"/>
      <w:lvlText w:val="•"/>
      <w:lvlJc w:val="left"/>
      <w:pPr>
        <w:ind w:left="1591" w:hanging="359"/>
      </w:pPr>
      <w:rPr>
        <w:rFonts w:hint="default"/>
        <w:lang w:val="fr-FR" w:eastAsia="en-US" w:bidi="ar-SA"/>
      </w:rPr>
    </w:lvl>
    <w:lvl w:ilvl="2" w:tplc="6992635C">
      <w:numFmt w:val="bullet"/>
      <w:lvlText w:val="•"/>
      <w:lvlJc w:val="left"/>
      <w:pPr>
        <w:ind w:left="2422" w:hanging="359"/>
      </w:pPr>
      <w:rPr>
        <w:rFonts w:hint="default"/>
        <w:lang w:val="fr-FR" w:eastAsia="en-US" w:bidi="ar-SA"/>
      </w:rPr>
    </w:lvl>
    <w:lvl w:ilvl="3" w:tplc="4A3C57BC">
      <w:numFmt w:val="bullet"/>
      <w:lvlText w:val="•"/>
      <w:lvlJc w:val="left"/>
      <w:pPr>
        <w:ind w:left="3253" w:hanging="359"/>
      </w:pPr>
      <w:rPr>
        <w:rFonts w:hint="default"/>
        <w:lang w:val="fr-FR" w:eastAsia="en-US" w:bidi="ar-SA"/>
      </w:rPr>
    </w:lvl>
    <w:lvl w:ilvl="4" w:tplc="3DFE9B44">
      <w:numFmt w:val="bullet"/>
      <w:lvlText w:val="•"/>
      <w:lvlJc w:val="left"/>
      <w:pPr>
        <w:ind w:left="4084" w:hanging="359"/>
      </w:pPr>
      <w:rPr>
        <w:rFonts w:hint="default"/>
        <w:lang w:val="fr-FR" w:eastAsia="en-US" w:bidi="ar-SA"/>
      </w:rPr>
    </w:lvl>
    <w:lvl w:ilvl="5" w:tplc="3042A446">
      <w:numFmt w:val="bullet"/>
      <w:lvlText w:val="•"/>
      <w:lvlJc w:val="left"/>
      <w:pPr>
        <w:ind w:left="4916" w:hanging="359"/>
      </w:pPr>
      <w:rPr>
        <w:rFonts w:hint="default"/>
        <w:lang w:val="fr-FR" w:eastAsia="en-US" w:bidi="ar-SA"/>
      </w:rPr>
    </w:lvl>
    <w:lvl w:ilvl="6" w:tplc="96002422">
      <w:numFmt w:val="bullet"/>
      <w:lvlText w:val="•"/>
      <w:lvlJc w:val="left"/>
      <w:pPr>
        <w:ind w:left="5747" w:hanging="359"/>
      </w:pPr>
      <w:rPr>
        <w:rFonts w:hint="default"/>
        <w:lang w:val="fr-FR" w:eastAsia="en-US" w:bidi="ar-SA"/>
      </w:rPr>
    </w:lvl>
    <w:lvl w:ilvl="7" w:tplc="71764874">
      <w:numFmt w:val="bullet"/>
      <w:lvlText w:val="•"/>
      <w:lvlJc w:val="left"/>
      <w:pPr>
        <w:ind w:left="6578" w:hanging="359"/>
      </w:pPr>
      <w:rPr>
        <w:rFonts w:hint="default"/>
        <w:lang w:val="fr-FR" w:eastAsia="en-US" w:bidi="ar-SA"/>
      </w:rPr>
    </w:lvl>
    <w:lvl w:ilvl="8" w:tplc="FC18EA86">
      <w:numFmt w:val="bullet"/>
      <w:lvlText w:val="•"/>
      <w:lvlJc w:val="left"/>
      <w:pPr>
        <w:ind w:left="7409" w:hanging="359"/>
      </w:pPr>
      <w:rPr>
        <w:rFonts w:hint="default"/>
        <w:lang w:val="fr-FR" w:eastAsia="en-US" w:bidi="ar-SA"/>
      </w:rPr>
    </w:lvl>
  </w:abstractNum>
  <w:abstractNum w:abstractNumId="39" w15:restartNumberingAfterBreak="0">
    <w:nsid w:val="71052BE7"/>
    <w:multiLevelType w:val="hybridMultilevel"/>
    <w:tmpl w:val="CD9452B0"/>
    <w:lvl w:ilvl="0" w:tplc="C2B4F8BA">
      <w:numFmt w:val="bullet"/>
      <w:lvlText w:val="-"/>
      <w:lvlJc w:val="left"/>
      <w:pPr>
        <w:ind w:left="1482" w:hanging="359"/>
      </w:pPr>
      <w:rPr>
        <w:rFonts w:ascii="Microsoft Sans Serif" w:eastAsia="Microsoft Sans Serif" w:hAnsi="Microsoft Sans Serif" w:cs="Microsoft Sans Serif" w:hint="default"/>
        <w:b w:val="0"/>
        <w:bCs w:val="0"/>
        <w:i w:val="0"/>
        <w:iCs w:val="0"/>
        <w:spacing w:val="0"/>
        <w:w w:val="99"/>
        <w:sz w:val="24"/>
        <w:szCs w:val="24"/>
        <w:lang w:val="fr-FR" w:eastAsia="en-US" w:bidi="ar-SA"/>
      </w:rPr>
    </w:lvl>
    <w:lvl w:ilvl="1" w:tplc="B2CE413A">
      <w:numFmt w:val="bullet"/>
      <w:lvlText w:val="•"/>
      <w:lvlJc w:val="left"/>
      <w:pPr>
        <w:ind w:left="2239" w:hanging="359"/>
      </w:pPr>
      <w:rPr>
        <w:rFonts w:hint="default"/>
        <w:lang w:val="fr-FR" w:eastAsia="en-US" w:bidi="ar-SA"/>
      </w:rPr>
    </w:lvl>
    <w:lvl w:ilvl="2" w:tplc="E3C0FC14">
      <w:numFmt w:val="bullet"/>
      <w:lvlText w:val="•"/>
      <w:lvlJc w:val="left"/>
      <w:pPr>
        <w:ind w:left="2998" w:hanging="359"/>
      </w:pPr>
      <w:rPr>
        <w:rFonts w:hint="default"/>
        <w:lang w:val="fr-FR" w:eastAsia="en-US" w:bidi="ar-SA"/>
      </w:rPr>
    </w:lvl>
    <w:lvl w:ilvl="3" w:tplc="13C6D4A8">
      <w:numFmt w:val="bullet"/>
      <w:lvlText w:val="•"/>
      <w:lvlJc w:val="left"/>
      <w:pPr>
        <w:ind w:left="3757" w:hanging="359"/>
      </w:pPr>
      <w:rPr>
        <w:rFonts w:hint="default"/>
        <w:lang w:val="fr-FR" w:eastAsia="en-US" w:bidi="ar-SA"/>
      </w:rPr>
    </w:lvl>
    <w:lvl w:ilvl="4" w:tplc="DE44652A">
      <w:numFmt w:val="bullet"/>
      <w:lvlText w:val="•"/>
      <w:lvlJc w:val="left"/>
      <w:pPr>
        <w:ind w:left="4516" w:hanging="359"/>
      </w:pPr>
      <w:rPr>
        <w:rFonts w:hint="default"/>
        <w:lang w:val="fr-FR" w:eastAsia="en-US" w:bidi="ar-SA"/>
      </w:rPr>
    </w:lvl>
    <w:lvl w:ilvl="5" w:tplc="82B8535E">
      <w:numFmt w:val="bullet"/>
      <w:lvlText w:val="•"/>
      <w:lvlJc w:val="left"/>
      <w:pPr>
        <w:ind w:left="5276" w:hanging="359"/>
      </w:pPr>
      <w:rPr>
        <w:rFonts w:hint="default"/>
        <w:lang w:val="fr-FR" w:eastAsia="en-US" w:bidi="ar-SA"/>
      </w:rPr>
    </w:lvl>
    <w:lvl w:ilvl="6" w:tplc="BD58560C">
      <w:numFmt w:val="bullet"/>
      <w:lvlText w:val="•"/>
      <w:lvlJc w:val="left"/>
      <w:pPr>
        <w:ind w:left="6035" w:hanging="359"/>
      </w:pPr>
      <w:rPr>
        <w:rFonts w:hint="default"/>
        <w:lang w:val="fr-FR" w:eastAsia="en-US" w:bidi="ar-SA"/>
      </w:rPr>
    </w:lvl>
    <w:lvl w:ilvl="7" w:tplc="9AB80ABA">
      <w:numFmt w:val="bullet"/>
      <w:lvlText w:val="•"/>
      <w:lvlJc w:val="left"/>
      <w:pPr>
        <w:ind w:left="6794" w:hanging="359"/>
      </w:pPr>
      <w:rPr>
        <w:rFonts w:hint="default"/>
        <w:lang w:val="fr-FR" w:eastAsia="en-US" w:bidi="ar-SA"/>
      </w:rPr>
    </w:lvl>
    <w:lvl w:ilvl="8" w:tplc="E9169B16">
      <w:numFmt w:val="bullet"/>
      <w:lvlText w:val="•"/>
      <w:lvlJc w:val="left"/>
      <w:pPr>
        <w:ind w:left="7553" w:hanging="359"/>
      </w:pPr>
      <w:rPr>
        <w:rFonts w:hint="default"/>
        <w:lang w:val="fr-FR" w:eastAsia="en-US" w:bidi="ar-SA"/>
      </w:rPr>
    </w:lvl>
  </w:abstractNum>
  <w:abstractNum w:abstractNumId="40" w15:restartNumberingAfterBreak="0">
    <w:nsid w:val="72395725"/>
    <w:multiLevelType w:val="hybridMultilevel"/>
    <w:tmpl w:val="F690BDE8"/>
    <w:lvl w:ilvl="0" w:tplc="040C0001">
      <w:start w:val="1"/>
      <w:numFmt w:val="bullet"/>
      <w:lvlText w:val=""/>
      <w:lvlJc w:val="left"/>
      <w:pPr>
        <w:ind w:left="1817" w:hanging="360"/>
      </w:pPr>
      <w:rPr>
        <w:rFonts w:ascii="Symbol" w:hAnsi="Symbol" w:hint="default"/>
      </w:rPr>
    </w:lvl>
    <w:lvl w:ilvl="1" w:tplc="040C0003" w:tentative="1">
      <w:start w:val="1"/>
      <w:numFmt w:val="bullet"/>
      <w:lvlText w:val="o"/>
      <w:lvlJc w:val="left"/>
      <w:pPr>
        <w:ind w:left="2537" w:hanging="360"/>
      </w:pPr>
      <w:rPr>
        <w:rFonts w:ascii="Courier New" w:hAnsi="Courier New" w:cs="Courier New" w:hint="default"/>
      </w:rPr>
    </w:lvl>
    <w:lvl w:ilvl="2" w:tplc="040C0005" w:tentative="1">
      <w:start w:val="1"/>
      <w:numFmt w:val="bullet"/>
      <w:lvlText w:val=""/>
      <w:lvlJc w:val="left"/>
      <w:pPr>
        <w:ind w:left="3257" w:hanging="360"/>
      </w:pPr>
      <w:rPr>
        <w:rFonts w:ascii="Wingdings" w:hAnsi="Wingdings" w:hint="default"/>
      </w:rPr>
    </w:lvl>
    <w:lvl w:ilvl="3" w:tplc="040C0001" w:tentative="1">
      <w:start w:val="1"/>
      <w:numFmt w:val="bullet"/>
      <w:lvlText w:val=""/>
      <w:lvlJc w:val="left"/>
      <w:pPr>
        <w:ind w:left="3977" w:hanging="360"/>
      </w:pPr>
      <w:rPr>
        <w:rFonts w:ascii="Symbol" w:hAnsi="Symbol" w:hint="default"/>
      </w:rPr>
    </w:lvl>
    <w:lvl w:ilvl="4" w:tplc="040C0003" w:tentative="1">
      <w:start w:val="1"/>
      <w:numFmt w:val="bullet"/>
      <w:lvlText w:val="o"/>
      <w:lvlJc w:val="left"/>
      <w:pPr>
        <w:ind w:left="4697" w:hanging="360"/>
      </w:pPr>
      <w:rPr>
        <w:rFonts w:ascii="Courier New" w:hAnsi="Courier New" w:cs="Courier New" w:hint="default"/>
      </w:rPr>
    </w:lvl>
    <w:lvl w:ilvl="5" w:tplc="040C0005" w:tentative="1">
      <w:start w:val="1"/>
      <w:numFmt w:val="bullet"/>
      <w:lvlText w:val=""/>
      <w:lvlJc w:val="left"/>
      <w:pPr>
        <w:ind w:left="5417" w:hanging="360"/>
      </w:pPr>
      <w:rPr>
        <w:rFonts w:ascii="Wingdings" w:hAnsi="Wingdings" w:hint="default"/>
      </w:rPr>
    </w:lvl>
    <w:lvl w:ilvl="6" w:tplc="040C0001" w:tentative="1">
      <w:start w:val="1"/>
      <w:numFmt w:val="bullet"/>
      <w:lvlText w:val=""/>
      <w:lvlJc w:val="left"/>
      <w:pPr>
        <w:ind w:left="6137" w:hanging="360"/>
      </w:pPr>
      <w:rPr>
        <w:rFonts w:ascii="Symbol" w:hAnsi="Symbol" w:hint="default"/>
      </w:rPr>
    </w:lvl>
    <w:lvl w:ilvl="7" w:tplc="040C0003" w:tentative="1">
      <w:start w:val="1"/>
      <w:numFmt w:val="bullet"/>
      <w:lvlText w:val="o"/>
      <w:lvlJc w:val="left"/>
      <w:pPr>
        <w:ind w:left="6857" w:hanging="360"/>
      </w:pPr>
      <w:rPr>
        <w:rFonts w:ascii="Courier New" w:hAnsi="Courier New" w:cs="Courier New" w:hint="default"/>
      </w:rPr>
    </w:lvl>
    <w:lvl w:ilvl="8" w:tplc="040C0005" w:tentative="1">
      <w:start w:val="1"/>
      <w:numFmt w:val="bullet"/>
      <w:lvlText w:val=""/>
      <w:lvlJc w:val="left"/>
      <w:pPr>
        <w:ind w:left="7577" w:hanging="360"/>
      </w:pPr>
      <w:rPr>
        <w:rFonts w:ascii="Wingdings" w:hAnsi="Wingdings" w:hint="default"/>
      </w:rPr>
    </w:lvl>
  </w:abstractNum>
  <w:abstractNum w:abstractNumId="41" w15:restartNumberingAfterBreak="0">
    <w:nsid w:val="74147C37"/>
    <w:multiLevelType w:val="multilevel"/>
    <w:tmpl w:val="4A921D98"/>
    <w:lvl w:ilvl="0">
      <w:start w:val="1"/>
      <w:numFmt w:val="decimal"/>
      <w:lvlText w:val="%1."/>
      <w:lvlJc w:val="left"/>
      <w:pPr>
        <w:ind w:left="360" w:hanging="360"/>
      </w:pPr>
      <w:rPr>
        <w:b/>
        <w:i w:val="0"/>
        <w:color w:val="3FA4B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8716261"/>
    <w:multiLevelType w:val="hybridMultilevel"/>
    <w:tmpl w:val="DF0A2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737C76"/>
    <w:multiLevelType w:val="hybridMultilevel"/>
    <w:tmpl w:val="B002B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E1245E"/>
    <w:multiLevelType w:val="hybridMultilevel"/>
    <w:tmpl w:val="25E2A3C4"/>
    <w:lvl w:ilvl="0" w:tplc="040C000F">
      <w:start w:val="1"/>
      <w:numFmt w:val="decimal"/>
      <w:lvlText w:val="%1."/>
      <w:lvlJc w:val="left"/>
      <w:pPr>
        <w:ind w:left="1127" w:hanging="360"/>
      </w:pPr>
    </w:lvl>
    <w:lvl w:ilvl="1" w:tplc="040C0019" w:tentative="1">
      <w:start w:val="1"/>
      <w:numFmt w:val="lowerLetter"/>
      <w:lvlText w:val="%2."/>
      <w:lvlJc w:val="left"/>
      <w:pPr>
        <w:ind w:left="1847" w:hanging="360"/>
      </w:pPr>
    </w:lvl>
    <w:lvl w:ilvl="2" w:tplc="040C001B" w:tentative="1">
      <w:start w:val="1"/>
      <w:numFmt w:val="lowerRoman"/>
      <w:lvlText w:val="%3."/>
      <w:lvlJc w:val="right"/>
      <w:pPr>
        <w:ind w:left="2567" w:hanging="180"/>
      </w:pPr>
    </w:lvl>
    <w:lvl w:ilvl="3" w:tplc="040C000F" w:tentative="1">
      <w:start w:val="1"/>
      <w:numFmt w:val="decimal"/>
      <w:lvlText w:val="%4."/>
      <w:lvlJc w:val="left"/>
      <w:pPr>
        <w:ind w:left="3287" w:hanging="360"/>
      </w:pPr>
    </w:lvl>
    <w:lvl w:ilvl="4" w:tplc="040C0019" w:tentative="1">
      <w:start w:val="1"/>
      <w:numFmt w:val="lowerLetter"/>
      <w:lvlText w:val="%5."/>
      <w:lvlJc w:val="left"/>
      <w:pPr>
        <w:ind w:left="4007" w:hanging="360"/>
      </w:pPr>
    </w:lvl>
    <w:lvl w:ilvl="5" w:tplc="040C001B" w:tentative="1">
      <w:start w:val="1"/>
      <w:numFmt w:val="lowerRoman"/>
      <w:lvlText w:val="%6."/>
      <w:lvlJc w:val="right"/>
      <w:pPr>
        <w:ind w:left="4727" w:hanging="180"/>
      </w:pPr>
    </w:lvl>
    <w:lvl w:ilvl="6" w:tplc="040C000F" w:tentative="1">
      <w:start w:val="1"/>
      <w:numFmt w:val="decimal"/>
      <w:lvlText w:val="%7."/>
      <w:lvlJc w:val="left"/>
      <w:pPr>
        <w:ind w:left="5447" w:hanging="360"/>
      </w:pPr>
    </w:lvl>
    <w:lvl w:ilvl="7" w:tplc="040C0019" w:tentative="1">
      <w:start w:val="1"/>
      <w:numFmt w:val="lowerLetter"/>
      <w:lvlText w:val="%8."/>
      <w:lvlJc w:val="left"/>
      <w:pPr>
        <w:ind w:left="6167" w:hanging="360"/>
      </w:pPr>
    </w:lvl>
    <w:lvl w:ilvl="8" w:tplc="040C001B" w:tentative="1">
      <w:start w:val="1"/>
      <w:numFmt w:val="lowerRoman"/>
      <w:lvlText w:val="%9."/>
      <w:lvlJc w:val="right"/>
      <w:pPr>
        <w:ind w:left="6887" w:hanging="180"/>
      </w:pPr>
    </w:lvl>
  </w:abstractNum>
  <w:num w:numId="1" w16cid:durableId="1951546855">
    <w:abstractNumId w:val="41"/>
  </w:num>
  <w:num w:numId="2" w16cid:durableId="1923760283">
    <w:abstractNumId w:val="17"/>
  </w:num>
  <w:num w:numId="3" w16cid:durableId="876812602">
    <w:abstractNumId w:val="28"/>
  </w:num>
  <w:num w:numId="4" w16cid:durableId="963464307">
    <w:abstractNumId w:val="38"/>
  </w:num>
  <w:num w:numId="5" w16cid:durableId="527183955">
    <w:abstractNumId w:val="39"/>
  </w:num>
  <w:num w:numId="6" w16cid:durableId="449979967">
    <w:abstractNumId w:val="19"/>
  </w:num>
  <w:num w:numId="7" w16cid:durableId="1767143502">
    <w:abstractNumId w:val="3"/>
  </w:num>
  <w:num w:numId="8" w16cid:durableId="1808352145">
    <w:abstractNumId w:val="32"/>
  </w:num>
  <w:num w:numId="9" w16cid:durableId="1193960284">
    <w:abstractNumId w:val="11"/>
  </w:num>
  <w:num w:numId="10" w16cid:durableId="1659187957">
    <w:abstractNumId w:val="23"/>
  </w:num>
  <w:num w:numId="11" w16cid:durableId="106244777">
    <w:abstractNumId w:val="20"/>
  </w:num>
  <w:num w:numId="12" w16cid:durableId="880870163">
    <w:abstractNumId w:val="7"/>
  </w:num>
  <w:num w:numId="13" w16cid:durableId="669715960">
    <w:abstractNumId w:val="33"/>
  </w:num>
  <w:num w:numId="14" w16cid:durableId="211969746">
    <w:abstractNumId w:val="29"/>
  </w:num>
  <w:num w:numId="15" w16cid:durableId="868298007">
    <w:abstractNumId w:val="31"/>
  </w:num>
  <w:num w:numId="16" w16cid:durableId="1512915223">
    <w:abstractNumId w:val="16"/>
  </w:num>
  <w:num w:numId="17" w16cid:durableId="527570770">
    <w:abstractNumId w:val="26"/>
  </w:num>
  <w:num w:numId="18" w16cid:durableId="1700231178">
    <w:abstractNumId w:val="44"/>
  </w:num>
  <w:num w:numId="19" w16cid:durableId="850951307">
    <w:abstractNumId w:val="15"/>
  </w:num>
  <w:num w:numId="20" w16cid:durableId="691108036">
    <w:abstractNumId w:val="13"/>
  </w:num>
  <w:num w:numId="21" w16cid:durableId="1772553088">
    <w:abstractNumId w:val="42"/>
  </w:num>
  <w:num w:numId="22" w16cid:durableId="776027327">
    <w:abstractNumId w:val="12"/>
  </w:num>
  <w:num w:numId="23" w16cid:durableId="1327393209">
    <w:abstractNumId w:val="14"/>
  </w:num>
  <w:num w:numId="24" w16cid:durableId="1119879567">
    <w:abstractNumId w:val="1"/>
  </w:num>
  <w:num w:numId="25" w16cid:durableId="1709527156">
    <w:abstractNumId w:val="18"/>
  </w:num>
  <w:num w:numId="26" w16cid:durableId="1666547075">
    <w:abstractNumId w:val="30"/>
  </w:num>
  <w:num w:numId="27" w16cid:durableId="1333993796">
    <w:abstractNumId w:val="34"/>
  </w:num>
  <w:num w:numId="28" w16cid:durableId="392043484">
    <w:abstractNumId w:val="37"/>
  </w:num>
  <w:num w:numId="29" w16cid:durableId="1316951836">
    <w:abstractNumId w:val="25"/>
  </w:num>
  <w:num w:numId="30" w16cid:durableId="181285283">
    <w:abstractNumId w:val="43"/>
  </w:num>
  <w:num w:numId="31" w16cid:durableId="1536500275">
    <w:abstractNumId w:val="22"/>
  </w:num>
  <w:num w:numId="32" w16cid:durableId="1799110226">
    <w:abstractNumId w:val="9"/>
  </w:num>
  <w:num w:numId="33" w16cid:durableId="860826565">
    <w:abstractNumId w:val="40"/>
  </w:num>
  <w:num w:numId="34" w16cid:durableId="320429262">
    <w:abstractNumId w:val="6"/>
  </w:num>
  <w:num w:numId="35" w16cid:durableId="1056128442">
    <w:abstractNumId w:val="21"/>
  </w:num>
  <w:num w:numId="36" w16cid:durableId="2123914009">
    <w:abstractNumId w:val="10"/>
  </w:num>
  <w:num w:numId="37" w16cid:durableId="686564991">
    <w:abstractNumId w:val="8"/>
  </w:num>
  <w:num w:numId="38" w16cid:durableId="1460995137">
    <w:abstractNumId w:val="35"/>
  </w:num>
  <w:num w:numId="39" w16cid:durableId="867596780">
    <w:abstractNumId w:val="5"/>
  </w:num>
  <w:num w:numId="40" w16cid:durableId="1405373540">
    <w:abstractNumId w:val="24"/>
  </w:num>
  <w:num w:numId="41" w16cid:durableId="549266074">
    <w:abstractNumId w:val="36"/>
  </w:num>
  <w:num w:numId="42" w16cid:durableId="451173932">
    <w:abstractNumId w:val="4"/>
  </w:num>
  <w:num w:numId="43" w16cid:durableId="1602370133">
    <w:abstractNumId w:val="2"/>
  </w:num>
  <w:num w:numId="44" w16cid:durableId="761686579">
    <w:abstractNumId w:val="0"/>
  </w:num>
  <w:num w:numId="45" w16cid:durableId="19671956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886"/>
    <w:rsid w:val="00071E10"/>
    <w:rsid w:val="00095E9A"/>
    <w:rsid w:val="000B429B"/>
    <w:rsid w:val="0010287F"/>
    <w:rsid w:val="00111002"/>
    <w:rsid w:val="00114E12"/>
    <w:rsid w:val="001D0573"/>
    <w:rsid w:val="001D7BF6"/>
    <w:rsid w:val="00223535"/>
    <w:rsid w:val="00244AF9"/>
    <w:rsid w:val="0025404B"/>
    <w:rsid w:val="0029070C"/>
    <w:rsid w:val="0037554C"/>
    <w:rsid w:val="003A5A30"/>
    <w:rsid w:val="00400415"/>
    <w:rsid w:val="00432756"/>
    <w:rsid w:val="00455409"/>
    <w:rsid w:val="0049000A"/>
    <w:rsid w:val="004B1614"/>
    <w:rsid w:val="005234F2"/>
    <w:rsid w:val="005720B7"/>
    <w:rsid w:val="005D2F12"/>
    <w:rsid w:val="00627A16"/>
    <w:rsid w:val="006D09AF"/>
    <w:rsid w:val="007158C0"/>
    <w:rsid w:val="00780886"/>
    <w:rsid w:val="007F5F67"/>
    <w:rsid w:val="00876586"/>
    <w:rsid w:val="00927BA4"/>
    <w:rsid w:val="00927E84"/>
    <w:rsid w:val="009346B5"/>
    <w:rsid w:val="009E0D00"/>
    <w:rsid w:val="009F1609"/>
    <w:rsid w:val="00A00F34"/>
    <w:rsid w:val="00A02F06"/>
    <w:rsid w:val="00B65225"/>
    <w:rsid w:val="00B72DAA"/>
    <w:rsid w:val="00BC5299"/>
    <w:rsid w:val="00CB0541"/>
    <w:rsid w:val="00D32B2D"/>
    <w:rsid w:val="00E443DF"/>
    <w:rsid w:val="00E97093"/>
    <w:rsid w:val="00EA1EB2"/>
    <w:rsid w:val="00F12BD9"/>
    <w:rsid w:val="00F7236C"/>
    <w:rsid w:val="00F7719F"/>
    <w:rsid w:val="00F939FD"/>
    <w:rsid w:val="00F94FAB"/>
    <w:rsid w:val="00FD3995"/>
    <w:rsid w:val="00FE3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C059"/>
  <w15:docId w15:val="{FB2E5373-CB48-44B0-88FD-0FD841D3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08"/>
    <w:rPr>
      <w:rFonts w:ascii="Calibri Light" w:hAnsi="Calibri Light" w:cs="Calibri Light"/>
    </w:rPr>
  </w:style>
  <w:style w:type="paragraph" w:styleId="Titre1">
    <w:name w:val="heading 1"/>
    <w:basedOn w:val="Normal"/>
    <w:next w:val="Normal"/>
    <w:link w:val="Titre1Car"/>
    <w:uiPriority w:val="9"/>
    <w:qFormat/>
    <w:rsid w:val="00C72745"/>
    <w:pPr>
      <w:keepNext/>
      <w:keepLines/>
      <w:spacing w:before="360" w:after="240"/>
      <w:outlineLvl w:val="0"/>
    </w:pPr>
    <w:rPr>
      <w:rFonts w:ascii="Aptos ExtraBold" w:eastAsiaTheme="majorEastAsia" w:hAnsi="Aptos ExtraBold" w:cs="Calibri"/>
      <w:color w:val="029CBC"/>
      <w:spacing w:val="-4"/>
      <w:w w:val="75"/>
      <w:sz w:val="44"/>
      <w:szCs w:val="44"/>
    </w:rPr>
  </w:style>
  <w:style w:type="paragraph" w:styleId="Titre2">
    <w:name w:val="heading 2"/>
    <w:basedOn w:val="Normal"/>
    <w:next w:val="Normal"/>
    <w:link w:val="Titre2Car"/>
    <w:uiPriority w:val="9"/>
    <w:unhideWhenUsed/>
    <w:qFormat/>
    <w:rsid w:val="000D5008"/>
    <w:pPr>
      <w:spacing w:before="360"/>
      <w:outlineLvl w:val="1"/>
    </w:pPr>
    <w:rPr>
      <w:rFonts w:asciiTheme="minorHAnsi" w:hAnsiTheme="minorHAnsi"/>
      <w:color w:val="037F9A"/>
      <w:w w:val="85"/>
      <w:sz w:val="32"/>
      <w:szCs w:val="32"/>
    </w:rPr>
  </w:style>
  <w:style w:type="paragraph" w:styleId="Titre3">
    <w:name w:val="heading 3"/>
    <w:basedOn w:val="Normal"/>
    <w:next w:val="Normal"/>
    <w:link w:val="Titre3Car"/>
    <w:uiPriority w:val="9"/>
    <w:unhideWhenUsed/>
    <w:qFormat/>
    <w:rsid w:val="00F92D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F92D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next w:val="Normal"/>
    <w:link w:val="TitreCar"/>
    <w:uiPriority w:val="10"/>
    <w:qFormat/>
    <w:rsid w:val="00887347"/>
    <w:pPr>
      <w:spacing w:after="1200" w:line="204" w:lineRule="auto"/>
      <w:contextualSpacing/>
      <w:jc w:val="center"/>
    </w:pPr>
    <w:rPr>
      <w:rFonts w:ascii="Aptos ExtraBold" w:eastAsiaTheme="majorEastAsia" w:hAnsi="Aptos ExtraBold"/>
      <w:noProof/>
      <w:color w:val="037F9A"/>
      <w:spacing w:val="-4"/>
      <w:w w:val="80"/>
      <w:kern w:val="28"/>
      <w:sz w:val="96"/>
      <w:szCs w:val="96"/>
    </w:rPr>
  </w:style>
  <w:style w:type="character" w:customStyle="1" w:styleId="Titre1Car">
    <w:name w:val="Titre 1 Car"/>
    <w:basedOn w:val="Policepardfaut"/>
    <w:link w:val="Titre1"/>
    <w:uiPriority w:val="9"/>
    <w:rsid w:val="00C72745"/>
    <w:rPr>
      <w:rFonts w:ascii="Aptos ExtraBold" w:eastAsiaTheme="majorEastAsia" w:hAnsi="Aptos ExtraBold" w:cs="Calibri"/>
      <w:color w:val="029CBC"/>
      <w:spacing w:val="-4"/>
      <w:w w:val="75"/>
      <w:sz w:val="44"/>
      <w:szCs w:val="44"/>
    </w:rPr>
  </w:style>
  <w:style w:type="character" w:customStyle="1" w:styleId="Titre2Car">
    <w:name w:val="Titre 2 Car"/>
    <w:basedOn w:val="Policepardfaut"/>
    <w:link w:val="Titre2"/>
    <w:uiPriority w:val="9"/>
    <w:rsid w:val="000D5008"/>
    <w:rPr>
      <w:rFonts w:asciiTheme="minorHAnsi" w:hAnsiTheme="minorHAnsi" w:cs="Calibri Light"/>
      <w:color w:val="037F9A"/>
      <w:w w:val="85"/>
      <w:sz w:val="32"/>
      <w:szCs w:val="32"/>
    </w:rPr>
  </w:style>
  <w:style w:type="character" w:customStyle="1" w:styleId="Titre3Car">
    <w:name w:val="Titre 3 Car"/>
    <w:basedOn w:val="Policepardfaut"/>
    <w:link w:val="Titre3"/>
    <w:uiPriority w:val="9"/>
    <w:rsid w:val="00F92DD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rsid w:val="00F92DD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92DD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92DD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92DD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92DD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92DDD"/>
    <w:rPr>
      <w:rFonts w:asciiTheme="minorHAnsi" w:eastAsiaTheme="majorEastAsia" w:hAnsiTheme="minorHAnsi" w:cstheme="majorBidi"/>
      <w:color w:val="272727" w:themeColor="text1" w:themeTint="D8"/>
    </w:rPr>
  </w:style>
  <w:style w:type="character" w:customStyle="1" w:styleId="TitreCar">
    <w:name w:val="Titre Car"/>
    <w:basedOn w:val="Policepardfaut"/>
    <w:link w:val="Titre"/>
    <w:uiPriority w:val="10"/>
    <w:rsid w:val="00887347"/>
    <w:rPr>
      <w:rFonts w:ascii="Aptos ExtraBold" w:eastAsiaTheme="majorEastAsia" w:hAnsi="Aptos ExtraBold" w:cs="Calibri"/>
      <w:noProof/>
      <w:color w:val="037F9A"/>
      <w:spacing w:val="-4"/>
      <w:w w:val="80"/>
      <w:kern w:val="28"/>
      <w:sz w:val="96"/>
      <w:szCs w:val="96"/>
    </w:rPr>
  </w:style>
  <w:style w:type="paragraph" w:styleId="Sous-titre">
    <w:name w:val="Subtitle"/>
    <w:basedOn w:val="Normal"/>
    <w:next w:val="Normal"/>
    <w:link w:val="Sous-titreCar"/>
    <w:uiPriority w:val="11"/>
    <w:qFormat/>
    <w:pPr>
      <w:spacing w:after="160"/>
    </w:pPr>
    <w:rPr>
      <w:color w:val="595959"/>
      <w:sz w:val="28"/>
      <w:szCs w:val="28"/>
    </w:rPr>
  </w:style>
  <w:style w:type="character" w:customStyle="1" w:styleId="Sous-titreCar">
    <w:name w:val="Sous-titre Car"/>
    <w:basedOn w:val="Policepardfaut"/>
    <w:link w:val="Sous-titre"/>
    <w:uiPriority w:val="11"/>
    <w:rsid w:val="00F92DD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92D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92DDD"/>
    <w:rPr>
      <w:i/>
      <w:iCs/>
      <w:color w:val="404040" w:themeColor="text1" w:themeTint="BF"/>
    </w:rPr>
  </w:style>
  <w:style w:type="paragraph" w:styleId="Paragraphedeliste">
    <w:name w:val="List Paragraph"/>
    <w:basedOn w:val="Normal"/>
    <w:uiPriority w:val="1"/>
    <w:qFormat/>
    <w:rsid w:val="000D5008"/>
    <w:pPr>
      <w:numPr>
        <w:numId w:val="2"/>
      </w:numPr>
    </w:pPr>
  </w:style>
  <w:style w:type="table" w:styleId="Grilledutableau">
    <w:name w:val="Table Grid"/>
    <w:basedOn w:val="TableauNormal"/>
    <w:uiPriority w:val="39"/>
    <w:rsid w:val="00F9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D5008"/>
    <w:pPr>
      <w:pBdr>
        <w:top w:val="single" w:sz="4" w:space="12" w:color="037F9A"/>
      </w:pBdr>
      <w:tabs>
        <w:tab w:val="center" w:pos="4536"/>
        <w:tab w:val="right" w:pos="9639"/>
      </w:tabs>
      <w:spacing w:before="240" w:after="0"/>
      <w:ind w:left="-567" w:right="-567"/>
    </w:pPr>
    <w:rPr>
      <w:rFonts w:ascii="Aptos SemiBold" w:hAnsi="Aptos SemiBold"/>
      <w:color w:val="037F9A"/>
    </w:rPr>
  </w:style>
  <w:style w:type="character" w:customStyle="1" w:styleId="PieddepageCar">
    <w:name w:val="Pied de page Car"/>
    <w:basedOn w:val="Policepardfaut"/>
    <w:link w:val="Pieddepage"/>
    <w:uiPriority w:val="99"/>
    <w:rsid w:val="000D5008"/>
    <w:rPr>
      <w:rFonts w:ascii="Aptos SemiBold" w:hAnsi="Aptos SemiBold"/>
      <w:color w:val="037F9A"/>
      <w:sz w:val="24"/>
      <w:szCs w:val="24"/>
    </w:rPr>
  </w:style>
  <w:style w:type="character" w:styleId="Lienhypertexte">
    <w:name w:val="Hyperlink"/>
    <w:basedOn w:val="Policepardfaut"/>
    <w:uiPriority w:val="99"/>
    <w:unhideWhenUsed/>
    <w:rsid w:val="00B52B25"/>
    <w:rPr>
      <w:color w:val="467886" w:themeColor="hyperlink"/>
      <w:u w:val="single"/>
    </w:rPr>
  </w:style>
  <w:style w:type="character" w:styleId="Mentionnonrsolue">
    <w:name w:val="Unresolved Mention"/>
    <w:basedOn w:val="Policepardfaut"/>
    <w:uiPriority w:val="99"/>
    <w:semiHidden/>
    <w:unhideWhenUsed/>
    <w:rsid w:val="00B52B25"/>
    <w:rPr>
      <w:color w:val="605E5C"/>
      <w:shd w:val="clear" w:color="auto" w:fill="E1DFDD"/>
    </w:rPr>
  </w:style>
  <w:style w:type="paragraph" w:customStyle="1" w:styleId="Sur-titre">
    <w:name w:val="Sur-titre"/>
    <w:next w:val="Titre"/>
    <w:qFormat/>
    <w:rsid w:val="00887347"/>
    <w:pPr>
      <w:spacing w:before="3000" w:after="240"/>
      <w:jc w:val="center"/>
    </w:pPr>
    <w:rPr>
      <w:rFonts w:ascii="Aptos Light" w:eastAsiaTheme="majorEastAsia" w:hAnsi="Aptos Light"/>
      <w:noProof/>
      <w:color w:val="404040" w:themeColor="text1" w:themeTint="BF"/>
      <w:spacing w:val="-4"/>
      <w:w w:val="80"/>
      <w:kern w:val="28"/>
      <w:sz w:val="56"/>
      <w:szCs w:val="56"/>
    </w:rPr>
  </w:style>
  <w:style w:type="paragraph" w:customStyle="1" w:styleId="Titreencart">
    <w:name w:val="Titre encart"/>
    <w:basedOn w:val="Normal"/>
    <w:link w:val="TitreencartCar"/>
    <w:qFormat/>
    <w:rsid w:val="00C72745"/>
    <w:pPr>
      <w:spacing w:before="360"/>
    </w:pPr>
    <w:rPr>
      <w:rFonts w:ascii="Aptos ExtraBold" w:hAnsi="Aptos ExtraBold" w:cs="Calibri"/>
      <w:b/>
      <w:bCs/>
      <w:color w:val="037F9A"/>
      <w:spacing w:val="-8"/>
      <w:w w:val="85"/>
      <w:sz w:val="36"/>
      <w:szCs w:val="36"/>
    </w:rPr>
  </w:style>
  <w:style w:type="paragraph" w:styleId="Lgende">
    <w:name w:val="caption"/>
    <w:basedOn w:val="Normal"/>
    <w:next w:val="Normal"/>
    <w:uiPriority w:val="35"/>
    <w:unhideWhenUsed/>
    <w:qFormat/>
    <w:rsid w:val="000D5008"/>
    <w:pPr>
      <w:spacing w:after="360"/>
      <w:jc w:val="center"/>
    </w:pPr>
    <w:rPr>
      <w:i/>
      <w:iCs/>
    </w:rPr>
  </w:style>
  <w:style w:type="paragraph" w:customStyle="1" w:styleId="Formules">
    <w:name w:val="Formules"/>
    <w:basedOn w:val="Normal"/>
    <w:qFormat/>
    <w:rsid w:val="00FE5385"/>
    <w:pPr>
      <w:spacing w:before="240" w:after="240"/>
      <w:jc w:val="center"/>
    </w:pPr>
    <w:rPr>
      <w:sz w:val="28"/>
      <w:szCs w:val="28"/>
    </w:rPr>
  </w:style>
  <w:style w:type="paragraph" w:customStyle="1" w:styleId="Illustrations">
    <w:name w:val="Illustrations"/>
    <w:basedOn w:val="Normal"/>
    <w:qFormat/>
    <w:rsid w:val="000D5008"/>
    <w:pPr>
      <w:spacing w:before="360"/>
      <w:jc w:val="center"/>
    </w:pPr>
    <w:rPr>
      <w:noProof/>
    </w:rPr>
  </w:style>
  <w:style w:type="paragraph" w:styleId="En-tte">
    <w:name w:val="header"/>
    <w:basedOn w:val="Normal"/>
    <w:link w:val="En-tteCar"/>
    <w:uiPriority w:val="99"/>
    <w:unhideWhenUsed/>
    <w:rsid w:val="00356B13"/>
    <w:pPr>
      <w:tabs>
        <w:tab w:val="center" w:pos="4536"/>
        <w:tab w:val="right" w:pos="9072"/>
      </w:tabs>
      <w:spacing w:after="0"/>
    </w:pPr>
  </w:style>
  <w:style w:type="character" w:customStyle="1" w:styleId="En-tteCar">
    <w:name w:val="En-tête Car"/>
    <w:basedOn w:val="Policepardfaut"/>
    <w:link w:val="En-tte"/>
    <w:uiPriority w:val="99"/>
    <w:rsid w:val="00356B13"/>
    <w:rPr>
      <w:rFonts w:ascii="Calibri Light" w:hAnsi="Calibri Light" w:cs="Calibri Light"/>
      <w:sz w:val="24"/>
      <w:szCs w:val="24"/>
    </w:rPr>
  </w:style>
  <w:style w:type="table" w:customStyle="1" w:styleId="a">
    <w:basedOn w:val="TableNormal"/>
    <w:tblPr>
      <w:tblStyleRowBandSize w:val="1"/>
      <w:tblStyleColBandSize w:val="1"/>
      <w:tblCellMar>
        <w:top w:w="284" w:type="dxa"/>
        <w:left w:w="284" w:type="dxa"/>
        <w:bottom w:w="198" w:type="dxa"/>
        <w:right w:w="284" w:type="dxa"/>
      </w:tblCellMar>
    </w:tblPr>
  </w:style>
  <w:style w:type="paragraph" w:styleId="Corpsdetexte">
    <w:name w:val="Body Text"/>
    <w:basedOn w:val="Normal"/>
    <w:link w:val="CorpsdetexteCar"/>
    <w:uiPriority w:val="1"/>
    <w:qFormat/>
    <w:rsid w:val="00A00F34"/>
    <w:pPr>
      <w:widowControl w:val="0"/>
      <w:autoSpaceDE w:val="0"/>
      <w:autoSpaceDN w:val="0"/>
      <w:spacing w:after="0"/>
      <w:jc w:val="left"/>
    </w:pPr>
    <w:rPr>
      <w:rFonts w:ascii="Microsoft Sans Serif" w:eastAsia="Microsoft Sans Serif" w:hAnsi="Microsoft Sans Serif" w:cs="Microsoft Sans Serif"/>
      <w:lang w:eastAsia="en-US"/>
    </w:rPr>
  </w:style>
  <w:style w:type="character" w:customStyle="1" w:styleId="CorpsdetexteCar">
    <w:name w:val="Corps de texte Car"/>
    <w:basedOn w:val="Policepardfaut"/>
    <w:link w:val="Corpsdetexte"/>
    <w:uiPriority w:val="1"/>
    <w:rsid w:val="00A00F34"/>
    <w:rPr>
      <w:rFonts w:ascii="Microsoft Sans Serif" w:eastAsia="Microsoft Sans Serif" w:hAnsi="Microsoft Sans Serif" w:cs="Microsoft Sans Serif"/>
      <w:lang w:eastAsia="en-US"/>
    </w:rPr>
  </w:style>
  <w:style w:type="table" w:customStyle="1" w:styleId="TableNormal0">
    <w:name w:val="Table Normal"/>
    <w:uiPriority w:val="2"/>
    <w:semiHidden/>
    <w:unhideWhenUsed/>
    <w:qFormat/>
    <w:rsid w:val="00A00F34"/>
    <w:pPr>
      <w:widowControl w:val="0"/>
      <w:autoSpaceDE w:val="0"/>
      <w:autoSpaceDN w:val="0"/>
      <w:spacing w:after="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0F34"/>
    <w:pPr>
      <w:widowControl w:val="0"/>
      <w:autoSpaceDE w:val="0"/>
      <w:autoSpaceDN w:val="0"/>
      <w:spacing w:after="0"/>
      <w:jc w:val="left"/>
    </w:pPr>
    <w:rPr>
      <w:rFonts w:ascii="Microsoft Sans Serif" w:eastAsia="Microsoft Sans Serif" w:hAnsi="Microsoft Sans Serif" w:cs="Microsoft Sans Serif"/>
      <w:sz w:val="22"/>
      <w:szCs w:val="22"/>
      <w:lang w:eastAsia="en-US"/>
    </w:rPr>
  </w:style>
  <w:style w:type="paragraph" w:styleId="En-ttedetabledesmatires">
    <w:name w:val="TOC Heading"/>
    <w:basedOn w:val="Titre1"/>
    <w:next w:val="Normal"/>
    <w:uiPriority w:val="39"/>
    <w:unhideWhenUsed/>
    <w:qFormat/>
    <w:rsid w:val="0049000A"/>
    <w:pPr>
      <w:spacing w:before="240" w:after="0" w:line="259" w:lineRule="auto"/>
      <w:jc w:val="left"/>
      <w:outlineLvl w:val="9"/>
    </w:pPr>
    <w:rPr>
      <w:rFonts w:asciiTheme="majorHAnsi" w:hAnsiTheme="majorHAnsi" w:cstheme="majorBidi"/>
      <w:color w:val="0F4761" w:themeColor="accent1" w:themeShade="BF"/>
      <w:spacing w:val="0"/>
      <w:w w:val="100"/>
      <w:sz w:val="32"/>
      <w:szCs w:val="32"/>
    </w:rPr>
  </w:style>
  <w:style w:type="paragraph" w:styleId="TM1">
    <w:name w:val="toc 1"/>
    <w:basedOn w:val="Normal"/>
    <w:next w:val="Normal"/>
    <w:autoRedefine/>
    <w:uiPriority w:val="39"/>
    <w:unhideWhenUsed/>
    <w:rsid w:val="0049000A"/>
    <w:pPr>
      <w:spacing w:after="100"/>
    </w:pPr>
  </w:style>
  <w:style w:type="paragraph" w:styleId="TM2">
    <w:name w:val="toc 2"/>
    <w:basedOn w:val="Normal"/>
    <w:next w:val="Normal"/>
    <w:autoRedefine/>
    <w:uiPriority w:val="39"/>
    <w:unhideWhenUsed/>
    <w:rsid w:val="00071E10"/>
    <w:pPr>
      <w:tabs>
        <w:tab w:val="right" w:leader="dot" w:pos="9062"/>
      </w:tabs>
      <w:spacing w:after="100"/>
      <w:ind w:left="240"/>
    </w:pPr>
  </w:style>
  <w:style w:type="paragraph" w:styleId="TM3">
    <w:name w:val="toc 3"/>
    <w:basedOn w:val="Normal"/>
    <w:next w:val="Normal"/>
    <w:autoRedefine/>
    <w:uiPriority w:val="39"/>
    <w:unhideWhenUsed/>
    <w:rsid w:val="0049000A"/>
    <w:pPr>
      <w:spacing w:after="100"/>
      <w:ind w:left="480"/>
    </w:pPr>
  </w:style>
  <w:style w:type="character" w:styleId="Accentuationintense">
    <w:name w:val="Intense Emphasis"/>
    <w:basedOn w:val="Policepardfaut"/>
    <w:uiPriority w:val="21"/>
    <w:qFormat/>
    <w:rsid w:val="0049000A"/>
    <w:rPr>
      <w:i/>
      <w:iCs/>
      <w:color w:val="156082" w:themeColor="accent1"/>
    </w:rPr>
  </w:style>
  <w:style w:type="paragraph" w:styleId="Sansinterligne">
    <w:name w:val="No Spacing"/>
    <w:uiPriority w:val="1"/>
    <w:qFormat/>
    <w:rsid w:val="00F12BD9"/>
    <w:pPr>
      <w:spacing w:after="0"/>
    </w:pPr>
    <w:rPr>
      <w:rFonts w:ascii="Calibri Light" w:hAnsi="Calibri Light" w:cs="Calibri Light"/>
    </w:rPr>
  </w:style>
  <w:style w:type="paragraph" w:styleId="Citationintense">
    <w:name w:val="Intense Quote"/>
    <w:basedOn w:val="Normal"/>
    <w:next w:val="Normal"/>
    <w:link w:val="CitationintenseCar"/>
    <w:uiPriority w:val="30"/>
    <w:qFormat/>
    <w:rsid w:val="007F5F6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tionintenseCar">
    <w:name w:val="Citation intense Car"/>
    <w:basedOn w:val="Policepardfaut"/>
    <w:link w:val="Citationintense"/>
    <w:uiPriority w:val="30"/>
    <w:rsid w:val="007F5F67"/>
    <w:rPr>
      <w:rFonts w:ascii="Calibri Light" w:hAnsi="Calibri Light" w:cs="Calibri Light"/>
      <w:i/>
      <w:iCs/>
      <w:color w:val="156082" w:themeColor="accent1"/>
    </w:rPr>
  </w:style>
  <w:style w:type="paragraph" w:customStyle="1" w:styleId="1">
    <w:name w:val="1"/>
    <w:basedOn w:val="Titreencart"/>
    <w:link w:val="1Car"/>
    <w:qFormat/>
    <w:rsid w:val="007F5F67"/>
    <w:rPr>
      <w:sz w:val="32"/>
      <w:szCs w:val="32"/>
    </w:rPr>
  </w:style>
  <w:style w:type="character" w:customStyle="1" w:styleId="TitreencartCar">
    <w:name w:val="Titre encart Car"/>
    <w:basedOn w:val="Policepardfaut"/>
    <w:link w:val="Titreencart"/>
    <w:rsid w:val="007F5F67"/>
    <w:rPr>
      <w:rFonts w:ascii="Aptos ExtraBold" w:hAnsi="Aptos ExtraBold"/>
      <w:b/>
      <w:bCs/>
      <w:color w:val="037F9A"/>
      <w:spacing w:val="-8"/>
      <w:w w:val="85"/>
      <w:sz w:val="36"/>
      <w:szCs w:val="36"/>
    </w:rPr>
  </w:style>
  <w:style w:type="character" w:customStyle="1" w:styleId="1Car">
    <w:name w:val="1 Car"/>
    <w:basedOn w:val="TitreencartCar"/>
    <w:link w:val="1"/>
    <w:rsid w:val="007F5F67"/>
    <w:rPr>
      <w:rFonts w:ascii="Aptos ExtraBold" w:hAnsi="Aptos ExtraBold"/>
      <w:b/>
      <w:bCs/>
      <w:color w:val="037F9A"/>
      <w:spacing w:val="-8"/>
      <w:w w:val="85"/>
      <w:sz w:val="32"/>
      <w:szCs w:val="32"/>
    </w:rPr>
  </w:style>
  <w:style w:type="paragraph" w:customStyle="1" w:styleId="Montitre2">
    <w:name w:val="Mon titre 2"/>
    <w:basedOn w:val="Titre2"/>
    <w:link w:val="Montitre2Car"/>
    <w:qFormat/>
    <w:rsid w:val="007F5F67"/>
    <w:rPr>
      <w:rFonts w:ascii="Calibri Light" w:hAnsi="Calibri Light"/>
      <w:sz w:val="28"/>
      <w:szCs w:val="28"/>
    </w:rPr>
  </w:style>
  <w:style w:type="character" w:customStyle="1" w:styleId="Montitre2Car">
    <w:name w:val="Mon titre 2 Car"/>
    <w:basedOn w:val="Titre2Car"/>
    <w:link w:val="Montitre2"/>
    <w:rsid w:val="007F5F67"/>
    <w:rPr>
      <w:rFonts w:ascii="Calibri Light" w:hAnsi="Calibri Light" w:cs="Calibri Light"/>
      <w:color w:val="037F9A"/>
      <w:w w:val="85"/>
      <w:sz w:val="28"/>
      <w:szCs w:val="28"/>
    </w:rPr>
  </w:style>
  <w:style w:type="character" w:styleId="Lienhypertextesuivivisit">
    <w:name w:val="FollowedHyperlink"/>
    <w:basedOn w:val="Policepardfaut"/>
    <w:uiPriority w:val="99"/>
    <w:semiHidden/>
    <w:unhideWhenUsed/>
    <w:rsid w:val="007F5F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opscience.iop.org/article/10.1088/1748-9326/aa6cd5/pdf" TargetMode="External"/><Relationship Id="rId18" Type="http://schemas.openxmlformats.org/officeDocument/2006/relationships/image" Target="media/image6.jpeg"/><Relationship Id="rId26" Type="http://schemas.openxmlformats.org/officeDocument/2006/relationships/hyperlink" Target="https://doi.org/10.59327/IPCC/AR6-9789291691647" TargetMode="External"/><Relationship Id="rId39" Type="http://schemas.openxmlformats.org/officeDocument/2006/relationships/hyperlink" Target="https://doi.org/10.1080/02640414.2011.619204" TargetMode="External"/><Relationship Id="rId21" Type="http://schemas.openxmlformats.org/officeDocument/2006/relationships/hyperlink" Target="https://doi.org/10.1371/journal.pone.0165797" TargetMode="External"/><Relationship Id="rId34" Type="http://schemas.openxmlformats.org/officeDocument/2006/relationships/hyperlink" Target="https://doi.org/10.1016/j.jclepro.2014.12.008" TargetMode="External"/><Relationship Id="rId42" Type="http://schemas.openxmlformats.org/officeDocument/2006/relationships/hyperlink" Target="https://doi.org/10.1038/nature13959" TargetMode="External"/><Relationship Id="rId47" Type="http://schemas.openxmlformats.org/officeDocument/2006/relationships/hyperlink" Target="http://creativecommons.org/licenses/by-nc-sa/4.0/"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s://doi.org/10.1123/ijsnem.2015-0231" TargetMode="External"/><Relationship Id="rId11" Type="http://schemas.openxmlformats.org/officeDocument/2006/relationships/hyperlink" Target="https://ourworldindata.org/" TargetMode="External"/><Relationship Id="rId24" Type="http://schemas.openxmlformats.org/officeDocument/2006/relationships/hyperlink" Target="https://doi.org/10.1016/j.resconrec.2019.03.023" TargetMode="External"/><Relationship Id="rId32" Type="http://schemas.openxmlformats.org/officeDocument/2006/relationships/hyperlink" Target="https://doi.org/10.1093/jaoac/88.3.967" TargetMode="External"/><Relationship Id="rId37" Type="http://schemas.openxmlformats.org/officeDocument/2006/relationships/hyperlink" Target="https://doi.org/10.3390/nu8110726" TargetMode="External"/><Relationship Id="rId40" Type="http://schemas.openxmlformats.org/officeDocument/2006/relationships/hyperlink" Target="https://doi.org/10.1038/s43016-023-00795-w" TargetMode="External"/><Relationship Id="rId45" Type="http://schemas.openxmlformats.org/officeDocument/2006/relationships/hyperlink" Target="https://doi.org/10.1016/S0140-6736(18)31788-4"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hyperlink" Target="https://ourworldindata.org/" TargetMode="External"/><Relationship Id="rId31" Type="http://schemas.openxmlformats.org/officeDocument/2006/relationships/hyperlink" Target="https://doi.org/10.1177/1559827617696289" TargetMode="External"/><Relationship Id="rId44" Type="http://schemas.openxmlformats.org/officeDocument/2006/relationships/hyperlink" Target="https://doi.org/10.1038/s43017-022-00287-8"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hyperlink" Target="https://www.anses.fr/fr/system/files?file=NUT2007sa0095Ra.pdf" TargetMode="External"/><Relationship Id="rId27" Type="http://schemas.openxmlformats.org/officeDocument/2006/relationships/hyperlink" Target="https://doi.org/10.1093/nutrit/nux057" TargetMode="External"/><Relationship Id="rId30" Type="http://schemas.openxmlformats.org/officeDocument/2006/relationships/hyperlink" Target="https://doi.org/10.1016/j.appet.2015.12.001" TargetMode="External"/><Relationship Id="rId35" Type="http://schemas.openxmlformats.org/officeDocument/2006/relationships/hyperlink" Target="https://doi.org/10.1088/1748-9326/aab0ac" TargetMode="External"/><Relationship Id="rId43" Type="http://schemas.openxmlformats.org/officeDocument/2006/relationships/hyperlink" Target="https://doi.org/10.1016/j.appet.2014.01.010" TargetMode="External"/><Relationship Id="rId48" Type="http://schemas.openxmlformats.org/officeDocument/2006/relationships/image" Target="media/image7.png"/><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image" Target="media/image3.jpeg"/><Relationship Id="rId17" Type="http://schemas.openxmlformats.org/officeDocument/2006/relationships/hyperlink" Target="https://www.nature.com/articles/s43016-023-00795-w" TargetMode="External"/><Relationship Id="rId25" Type="http://schemas.openxmlformats.org/officeDocument/2006/relationships/hyperlink" Target="https://doi.org/10.1249/01.MSS.0000093614.17517.79" TargetMode="External"/><Relationship Id="rId33" Type="http://schemas.openxmlformats.org/officeDocument/2006/relationships/hyperlink" Target="https://doi.org/10.1007/s00726-018-2640-5" TargetMode="External"/><Relationship Id="rId38" Type="http://schemas.openxmlformats.org/officeDocument/2006/relationships/hyperlink" Target="https://doi.org/10.3390/nu9040412" TargetMode="External"/><Relationship Id="rId46" Type="http://schemas.openxmlformats.org/officeDocument/2006/relationships/hyperlink" Target="https://doi.org/10.1073/pnas.2003270117" TargetMode="External"/><Relationship Id="rId20" Type="http://schemas.openxmlformats.org/officeDocument/2006/relationships/hyperlink" Target="https://doi.org/10.3945/ajcn.113.071209" TargetMode="External"/><Relationship Id="rId41" Type="http://schemas.openxmlformats.org/officeDocument/2006/relationships/hyperlink" Target="https://doi.org/10.1249/MSS.000000000000085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researchgate.net/figure/The-dietary-consumption-of-food-groups-regionally-as-compared-to-the-EAT-Lancet-reference_fig4_354640545" TargetMode="External"/><Relationship Id="rId23" Type="http://schemas.openxmlformats.org/officeDocument/2006/relationships/hyperlink" Target="https://doi.org/10.1007/s00421-011-1877-4" TargetMode="External"/><Relationship Id="rId28" Type="http://schemas.openxmlformats.org/officeDocument/2006/relationships/hyperlink" Target="https://doi.org/10.1088/1748%209326/aa6cd5" TargetMode="External"/><Relationship Id="rId36" Type="http://schemas.openxmlformats.org/officeDocument/2006/relationships/hyperlink" Target="https://doi.org/10.3390/nu10121841" TargetMode="External"/><Relationship Id="rId49" Type="http://schemas.openxmlformats.org/officeDocument/2006/relationships/hyperlink" Target="http://contact@fondation-uved.f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eBo1xnyVqujU5RvCSSx9Bwu5Q==">CgMxLjA4AHIhMUJDczhtR2lxOHRaTGNUYTdXN2ppWWVuY0ZzSHZVUi16</go:docsCustomData>
</go:gDocsCustomXmlDataStorage>
</file>

<file path=customXml/itemProps1.xml><?xml version="1.0" encoding="utf-8"?>
<ds:datastoreItem xmlns:ds="http://schemas.openxmlformats.org/officeDocument/2006/customXml" ds:itemID="{53BFB85D-9BCD-48AF-ADEB-965CEBE3E0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33</Pages>
  <Words>13756</Words>
  <Characters>75663</Characters>
  <Application>Microsoft Office Word</Application>
  <DocSecurity>0</DocSecurity>
  <Lines>630</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CALVET</dc:creator>
  <cp:lastModifiedBy>Tatiana Khomenko</cp:lastModifiedBy>
  <cp:revision>21</cp:revision>
  <cp:lastPrinted>2026-03-30T09:04:00Z</cp:lastPrinted>
  <dcterms:created xsi:type="dcterms:W3CDTF">2025-01-30T10:00:00Z</dcterms:created>
  <dcterms:modified xsi:type="dcterms:W3CDTF">2026-03-30T09:12:00Z</dcterms:modified>
</cp:coreProperties>
</file>