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B4329" w14:textId="78BDBA84" w:rsidR="00D76091" w:rsidRPr="00F14AB0" w:rsidRDefault="00D76091" w:rsidP="00F14AB0">
      <w:pPr>
        <w:pStyle w:val="Titre1"/>
        <w:jc w:val="center"/>
        <w:rPr>
          <w:sz w:val="40"/>
          <w:szCs w:val="40"/>
        </w:rPr>
      </w:pPr>
      <w:bookmarkStart w:id="0" w:name="_Hlk146636857"/>
      <w:r w:rsidRPr="00F14AB0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59264" behindDoc="0" locked="0" layoutInCell="1" allowOverlap="1" wp14:anchorId="24726F52" wp14:editId="552561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675" cy="1781810"/>
            <wp:effectExtent l="0" t="0" r="3175" b="889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do_Doc_S3C-Anthropo_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AB0">
        <w:rPr>
          <w:sz w:val="44"/>
          <w:szCs w:val="44"/>
        </w:rPr>
        <w:t>La composition de l’atmosphère</w:t>
      </w:r>
    </w:p>
    <w:p w14:paraId="4B2C5AC1" w14:textId="2BC5EB15" w:rsidR="00D76091" w:rsidRDefault="00F14AB0" w:rsidP="00D76091">
      <w:pPr>
        <w:pStyle w:val="Titre5"/>
      </w:pPr>
      <w:r>
        <w:t>Exercice</w:t>
      </w:r>
    </w:p>
    <w:p w14:paraId="154C4D42" w14:textId="7680D478" w:rsidR="008B71AA" w:rsidRDefault="00F14AB0" w:rsidP="00F14AB0">
      <w:pPr>
        <w:jc w:val="both"/>
      </w:pPr>
      <w:r w:rsidRPr="001D31E0">
        <w:t>A partir des mesures de la station d’Hawaï</w:t>
      </w:r>
      <w:r w:rsidR="00971174">
        <w:t xml:space="preserve"> dans le tableau en page suivante</w:t>
      </w:r>
      <w:r w:rsidRPr="001D31E0">
        <w:t>, replacer l’évolution actuelle de la composition de l’atmosphère dans la tendance calculée par l’IPSL en 2000. Les prévisions sont-elles validées par les relevés depuis 2000 ?</w:t>
      </w:r>
    </w:p>
    <w:p w14:paraId="6EC9CCEB" w14:textId="6AA55096" w:rsidR="00D00F84" w:rsidRDefault="003B39B8" w:rsidP="00F63650">
      <w:pPr>
        <w:jc w:val="center"/>
      </w:pPr>
      <w:r>
        <w:rPr>
          <w:noProof/>
        </w:rPr>
        <w:drawing>
          <wp:inline distT="0" distB="0" distL="0" distR="0" wp14:anchorId="63117B42" wp14:editId="7B2D774E">
            <wp:extent cx="5471634" cy="4450466"/>
            <wp:effectExtent l="0" t="0" r="0" b="7620"/>
            <wp:docPr id="6335933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93352" name="Image 6335933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3035" w14:textId="3B7F72AB" w:rsidR="005E03AA" w:rsidRDefault="003B39B8" w:rsidP="003B39B8">
      <w:pPr>
        <w:spacing w:line="0" w:lineRule="atLeast"/>
        <w:jc w:val="center"/>
        <w:rPr>
          <w:rFonts w:eastAsia="Arial" w:cstheme="minorHAnsi"/>
          <w:i/>
          <w:iCs/>
          <w:color w:val="333333"/>
        </w:rPr>
      </w:pPr>
      <w:r w:rsidRPr="003B39B8">
        <w:rPr>
          <w:rFonts w:eastAsia="Arial" w:cstheme="minorHAnsi"/>
          <w:i/>
          <w:iCs/>
          <w:color w:val="333333"/>
        </w:rPr>
        <w:t>Concentration atmosphérique en CO2 (ppm)</w:t>
      </w:r>
      <w:r>
        <w:rPr>
          <w:rFonts w:eastAsia="Arial" w:cstheme="minorHAnsi"/>
          <w:i/>
          <w:iCs/>
          <w:color w:val="333333"/>
        </w:rPr>
        <w:t xml:space="preserve"> – Evolution des teneurs en CO2</w:t>
      </w:r>
      <w:r w:rsidR="008B71AA">
        <w:rPr>
          <w:rFonts w:eastAsia="Arial" w:cstheme="minorHAnsi"/>
          <w:i/>
          <w:iCs/>
          <w:color w:val="333333"/>
        </w:rPr>
        <w:t xml:space="preserve"> sur les dernières décennies et les prévisions jusqu’en 2100</w:t>
      </w:r>
    </w:p>
    <w:p w14:paraId="07E3B797" w14:textId="77777777" w:rsidR="00971174" w:rsidRDefault="00971174" w:rsidP="003B39B8">
      <w:pPr>
        <w:spacing w:line="0" w:lineRule="atLeast"/>
        <w:jc w:val="center"/>
        <w:rPr>
          <w:rFonts w:eastAsia="Arial" w:cstheme="minorHAnsi"/>
          <w:i/>
          <w:iCs/>
          <w:color w:val="333333"/>
        </w:rPr>
      </w:pPr>
    </w:p>
    <w:p w14:paraId="0C139B29" w14:textId="77777777" w:rsidR="00971174" w:rsidRDefault="00971174" w:rsidP="003B39B8">
      <w:pPr>
        <w:spacing w:line="0" w:lineRule="atLeast"/>
        <w:jc w:val="center"/>
        <w:rPr>
          <w:rFonts w:eastAsia="Arial" w:cstheme="minorHAnsi"/>
          <w:i/>
          <w:iCs/>
          <w:color w:val="333333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42"/>
        <w:gridCol w:w="3261"/>
      </w:tblGrid>
      <w:tr w:rsidR="00971174" w14:paraId="195164ED" w14:textId="77777777" w:rsidTr="00AC45E5">
        <w:trPr>
          <w:jc w:val="center"/>
        </w:trPr>
        <w:tc>
          <w:tcPr>
            <w:tcW w:w="1842" w:type="dxa"/>
            <w:vAlign w:val="center"/>
          </w:tcPr>
          <w:p w14:paraId="5639EEBC" w14:textId="77777777" w:rsidR="00971174" w:rsidRPr="005E0906" w:rsidRDefault="00971174" w:rsidP="00200842">
            <w:pPr>
              <w:jc w:val="center"/>
              <w:rPr>
                <w:b/>
                <w:bCs/>
                <w:sz w:val="24"/>
                <w:szCs w:val="24"/>
              </w:rPr>
            </w:pPr>
            <w:r w:rsidRPr="005E0906">
              <w:rPr>
                <w:b/>
                <w:bCs/>
                <w:sz w:val="24"/>
                <w:szCs w:val="24"/>
              </w:rPr>
              <w:lastRenderedPageBreak/>
              <w:t>Année</w:t>
            </w:r>
          </w:p>
        </w:tc>
        <w:tc>
          <w:tcPr>
            <w:tcW w:w="3261" w:type="dxa"/>
          </w:tcPr>
          <w:p w14:paraId="07887732" w14:textId="77777777" w:rsidR="00971174" w:rsidRPr="005E0906" w:rsidRDefault="00971174" w:rsidP="00200842">
            <w:pPr>
              <w:jc w:val="center"/>
              <w:rPr>
                <w:b/>
                <w:bCs/>
                <w:sz w:val="24"/>
                <w:szCs w:val="24"/>
              </w:rPr>
            </w:pPr>
            <w:r w:rsidRPr="005E0906">
              <w:rPr>
                <w:b/>
                <w:bCs/>
                <w:sz w:val="24"/>
                <w:szCs w:val="24"/>
              </w:rPr>
              <w:t>Concentration atmosphérique en CO2 (ppm)</w:t>
            </w:r>
          </w:p>
        </w:tc>
      </w:tr>
      <w:tr w:rsidR="00971174" w14:paraId="2D08270D" w14:textId="77777777" w:rsidTr="00AC45E5">
        <w:trPr>
          <w:jc w:val="center"/>
        </w:trPr>
        <w:tc>
          <w:tcPr>
            <w:tcW w:w="1842" w:type="dxa"/>
            <w:vAlign w:val="center"/>
          </w:tcPr>
          <w:p w14:paraId="62998E92" w14:textId="77777777" w:rsidR="00971174" w:rsidRDefault="00971174" w:rsidP="00AC45E5">
            <w:pPr>
              <w:spacing w:before="0" w:after="0"/>
              <w:jc w:val="center"/>
            </w:pPr>
            <w:r>
              <w:t>2000</w:t>
            </w:r>
          </w:p>
          <w:p w14:paraId="37FF52E7" w14:textId="77777777" w:rsidR="00971174" w:rsidRDefault="00971174" w:rsidP="00AC45E5">
            <w:pPr>
              <w:spacing w:before="0" w:after="0"/>
              <w:jc w:val="center"/>
            </w:pPr>
            <w:r>
              <w:t>2001</w:t>
            </w:r>
          </w:p>
          <w:p w14:paraId="591C35EB" w14:textId="77777777" w:rsidR="00971174" w:rsidRDefault="00971174" w:rsidP="00AC45E5">
            <w:pPr>
              <w:spacing w:before="0" w:after="0"/>
              <w:jc w:val="center"/>
            </w:pPr>
            <w:r>
              <w:t>2002</w:t>
            </w:r>
          </w:p>
          <w:p w14:paraId="2A4D5595" w14:textId="77777777" w:rsidR="00971174" w:rsidRDefault="00971174" w:rsidP="00AC45E5">
            <w:pPr>
              <w:spacing w:before="0" w:after="0"/>
              <w:jc w:val="center"/>
            </w:pPr>
            <w:r>
              <w:t>2003</w:t>
            </w:r>
          </w:p>
          <w:p w14:paraId="73D90D77" w14:textId="77777777" w:rsidR="00971174" w:rsidRDefault="00971174" w:rsidP="00AC45E5">
            <w:pPr>
              <w:spacing w:before="0" w:after="0"/>
              <w:jc w:val="center"/>
            </w:pPr>
            <w:r>
              <w:t>2004</w:t>
            </w:r>
          </w:p>
          <w:p w14:paraId="68E6945A" w14:textId="77777777" w:rsidR="00971174" w:rsidRDefault="00971174" w:rsidP="00AC45E5">
            <w:pPr>
              <w:spacing w:before="0" w:after="0"/>
              <w:jc w:val="center"/>
            </w:pPr>
            <w:r>
              <w:t>2005</w:t>
            </w:r>
          </w:p>
          <w:p w14:paraId="70D61FED" w14:textId="77777777" w:rsidR="00971174" w:rsidRDefault="00971174" w:rsidP="00AC45E5">
            <w:pPr>
              <w:spacing w:before="0" w:after="0"/>
              <w:jc w:val="center"/>
            </w:pPr>
            <w:r>
              <w:t>2006</w:t>
            </w:r>
          </w:p>
          <w:p w14:paraId="6193C221" w14:textId="77777777" w:rsidR="00971174" w:rsidRDefault="00971174" w:rsidP="00AC45E5">
            <w:pPr>
              <w:spacing w:before="0" w:after="0"/>
              <w:jc w:val="center"/>
            </w:pPr>
            <w:r>
              <w:t>2007</w:t>
            </w:r>
          </w:p>
          <w:p w14:paraId="7C8B4FB7" w14:textId="77777777" w:rsidR="00971174" w:rsidRDefault="00971174" w:rsidP="00AC45E5">
            <w:pPr>
              <w:spacing w:before="0" w:after="0"/>
              <w:jc w:val="center"/>
            </w:pPr>
            <w:r>
              <w:t>2008</w:t>
            </w:r>
          </w:p>
          <w:p w14:paraId="077E169F" w14:textId="77777777" w:rsidR="00971174" w:rsidRDefault="00971174" w:rsidP="00AC45E5">
            <w:pPr>
              <w:spacing w:before="0" w:after="0"/>
              <w:jc w:val="center"/>
            </w:pPr>
            <w:r>
              <w:t>2009</w:t>
            </w:r>
          </w:p>
          <w:p w14:paraId="0B367E0C" w14:textId="77777777" w:rsidR="00971174" w:rsidRDefault="00971174" w:rsidP="00AC45E5">
            <w:pPr>
              <w:spacing w:before="0" w:after="0"/>
              <w:jc w:val="center"/>
            </w:pPr>
            <w:r>
              <w:t>2010</w:t>
            </w:r>
          </w:p>
          <w:p w14:paraId="448E533F" w14:textId="77777777" w:rsidR="00971174" w:rsidRDefault="00971174" w:rsidP="00AC45E5">
            <w:pPr>
              <w:spacing w:before="0" w:after="0"/>
              <w:jc w:val="center"/>
            </w:pPr>
            <w:r>
              <w:t>2011</w:t>
            </w:r>
          </w:p>
          <w:p w14:paraId="231C7D44" w14:textId="77777777" w:rsidR="00971174" w:rsidRDefault="00971174" w:rsidP="00AC45E5">
            <w:pPr>
              <w:spacing w:before="0" w:after="0"/>
              <w:jc w:val="center"/>
            </w:pPr>
            <w:r>
              <w:t>2012</w:t>
            </w:r>
          </w:p>
          <w:p w14:paraId="16FE6A54" w14:textId="77777777" w:rsidR="00971174" w:rsidRDefault="00971174" w:rsidP="00AC45E5">
            <w:pPr>
              <w:spacing w:before="0" w:after="0"/>
              <w:jc w:val="center"/>
            </w:pPr>
            <w:r>
              <w:t>2013</w:t>
            </w:r>
          </w:p>
          <w:p w14:paraId="3941DD13" w14:textId="77777777" w:rsidR="00971174" w:rsidRDefault="00971174" w:rsidP="00AC45E5">
            <w:pPr>
              <w:spacing w:before="0" w:after="0"/>
              <w:jc w:val="center"/>
            </w:pPr>
            <w:r>
              <w:t>2014</w:t>
            </w:r>
          </w:p>
          <w:p w14:paraId="2ECB0376" w14:textId="77777777" w:rsidR="00971174" w:rsidRDefault="00971174" w:rsidP="00AC45E5">
            <w:pPr>
              <w:spacing w:before="0" w:after="0"/>
              <w:jc w:val="center"/>
            </w:pPr>
            <w:r>
              <w:t>2015</w:t>
            </w:r>
          </w:p>
          <w:p w14:paraId="3D508C60" w14:textId="77777777" w:rsidR="00971174" w:rsidRDefault="00971174" w:rsidP="00AC45E5">
            <w:pPr>
              <w:spacing w:before="0" w:after="0"/>
              <w:jc w:val="center"/>
            </w:pPr>
            <w:r>
              <w:t>2016</w:t>
            </w:r>
          </w:p>
          <w:p w14:paraId="562615CA" w14:textId="77777777" w:rsidR="00971174" w:rsidRDefault="00971174" w:rsidP="00AC45E5">
            <w:pPr>
              <w:spacing w:before="0" w:after="0"/>
              <w:jc w:val="center"/>
            </w:pPr>
            <w:r>
              <w:t>2017</w:t>
            </w:r>
          </w:p>
          <w:p w14:paraId="0E1EDB33" w14:textId="77777777" w:rsidR="00971174" w:rsidRDefault="00971174" w:rsidP="00AC45E5">
            <w:pPr>
              <w:spacing w:before="0" w:after="0"/>
              <w:jc w:val="center"/>
            </w:pPr>
            <w:r>
              <w:t>2018</w:t>
            </w:r>
          </w:p>
          <w:p w14:paraId="50CBEDD2" w14:textId="77777777" w:rsidR="00971174" w:rsidRDefault="00971174" w:rsidP="00AC45E5">
            <w:pPr>
              <w:spacing w:before="0" w:after="0"/>
              <w:jc w:val="center"/>
            </w:pPr>
            <w:r>
              <w:t>2019</w:t>
            </w:r>
          </w:p>
          <w:p w14:paraId="3A6F7744" w14:textId="77777777" w:rsidR="00971174" w:rsidRDefault="00971174" w:rsidP="00AC45E5">
            <w:pPr>
              <w:spacing w:before="0" w:after="0"/>
              <w:jc w:val="center"/>
            </w:pPr>
            <w:r>
              <w:t>2020</w:t>
            </w:r>
          </w:p>
          <w:p w14:paraId="613F4DB5" w14:textId="77777777" w:rsidR="00971174" w:rsidRDefault="00971174" w:rsidP="00AC45E5">
            <w:pPr>
              <w:spacing w:before="0" w:after="0"/>
              <w:jc w:val="center"/>
            </w:pPr>
            <w:r>
              <w:t>2021</w:t>
            </w:r>
          </w:p>
          <w:p w14:paraId="54950912" w14:textId="77777777" w:rsidR="00971174" w:rsidRDefault="00971174" w:rsidP="00AC45E5">
            <w:pPr>
              <w:spacing w:before="0" w:after="0"/>
              <w:jc w:val="center"/>
            </w:pPr>
            <w:r>
              <w:t>2022</w:t>
            </w:r>
          </w:p>
        </w:tc>
        <w:tc>
          <w:tcPr>
            <w:tcW w:w="3261" w:type="dxa"/>
            <w:vAlign w:val="center"/>
          </w:tcPr>
          <w:p w14:paraId="7489DC17" w14:textId="77777777" w:rsidR="00971174" w:rsidRDefault="00971174" w:rsidP="00AC45E5">
            <w:pPr>
              <w:spacing w:before="0" w:after="0"/>
              <w:jc w:val="center"/>
            </w:pPr>
            <w:r>
              <w:t>369.71</w:t>
            </w:r>
          </w:p>
          <w:p w14:paraId="67CD556A" w14:textId="77777777" w:rsidR="00971174" w:rsidRDefault="00971174" w:rsidP="00AC45E5">
            <w:pPr>
              <w:spacing w:before="0" w:after="0"/>
              <w:jc w:val="center"/>
            </w:pPr>
            <w:r>
              <w:t>371.32</w:t>
            </w:r>
          </w:p>
          <w:p w14:paraId="4B52B579" w14:textId="77777777" w:rsidR="00971174" w:rsidRDefault="00971174" w:rsidP="00AC45E5">
            <w:pPr>
              <w:spacing w:before="0" w:after="0"/>
              <w:jc w:val="center"/>
            </w:pPr>
            <w:r>
              <w:t>373.45</w:t>
            </w:r>
          </w:p>
          <w:p w14:paraId="3F08C75C" w14:textId="77777777" w:rsidR="00971174" w:rsidRDefault="00971174" w:rsidP="00AC45E5">
            <w:pPr>
              <w:spacing w:before="0" w:after="0"/>
              <w:jc w:val="center"/>
            </w:pPr>
            <w:r>
              <w:t>375.98</w:t>
            </w:r>
          </w:p>
          <w:p w14:paraId="4ED4FD8C" w14:textId="77777777" w:rsidR="00971174" w:rsidRDefault="00971174" w:rsidP="00AC45E5">
            <w:pPr>
              <w:spacing w:before="0" w:after="0"/>
              <w:jc w:val="center"/>
            </w:pPr>
            <w:r>
              <w:t>377.70</w:t>
            </w:r>
          </w:p>
          <w:p w14:paraId="5C0FB7A1" w14:textId="77777777" w:rsidR="00971174" w:rsidRDefault="00971174" w:rsidP="00AC45E5">
            <w:pPr>
              <w:spacing w:before="0" w:after="0"/>
              <w:jc w:val="center"/>
            </w:pPr>
            <w:r>
              <w:t>379.98</w:t>
            </w:r>
          </w:p>
          <w:p w14:paraId="6204782C" w14:textId="77777777" w:rsidR="00971174" w:rsidRDefault="00971174" w:rsidP="00AC45E5">
            <w:pPr>
              <w:spacing w:before="0" w:after="0"/>
              <w:jc w:val="center"/>
            </w:pPr>
            <w:r>
              <w:t>382.09</w:t>
            </w:r>
          </w:p>
          <w:p w14:paraId="60832445" w14:textId="77777777" w:rsidR="00971174" w:rsidRDefault="00971174" w:rsidP="00AC45E5">
            <w:pPr>
              <w:spacing w:before="0" w:after="0"/>
              <w:jc w:val="center"/>
            </w:pPr>
            <w:r>
              <w:t>384.02</w:t>
            </w:r>
          </w:p>
          <w:p w14:paraId="221367AD" w14:textId="77777777" w:rsidR="00971174" w:rsidRDefault="00971174" w:rsidP="00AC45E5">
            <w:pPr>
              <w:spacing w:before="0" w:after="0"/>
              <w:jc w:val="center"/>
            </w:pPr>
            <w:r>
              <w:t>385.83</w:t>
            </w:r>
          </w:p>
          <w:p w14:paraId="5D7D0DF2" w14:textId="77777777" w:rsidR="00971174" w:rsidRDefault="00971174" w:rsidP="00AC45E5">
            <w:pPr>
              <w:spacing w:before="0" w:after="0"/>
              <w:jc w:val="center"/>
            </w:pPr>
            <w:r>
              <w:t>387.64</w:t>
            </w:r>
          </w:p>
          <w:p w14:paraId="218CDC4D" w14:textId="77777777" w:rsidR="00971174" w:rsidRDefault="00971174" w:rsidP="00AC45E5">
            <w:pPr>
              <w:spacing w:before="0" w:after="0"/>
              <w:jc w:val="center"/>
            </w:pPr>
            <w:r>
              <w:t>390.10</w:t>
            </w:r>
          </w:p>
          <w:p w14:paraId="33EC3237" w14:textId="77777777" w:rsidR="00971174" w:rsidRDefault="00971174" w:rsidP="00AC45E5">
            <w:pPr>
              <w:spacing w:before="0" w:after="0"/>
              <w:jc w:val="center"/>
            </w:pPr>
            <w:r>
              <w:t>391.85</w:t>
            </w:r>
          </w:p>
          <w:p w14:paraId="074F4352" w14:textId="77777777" w:rsidR="00971174" w:rsidRDefault="00971174" w:rsidP="00AC45E5">
            <w:pPr>
              <w:spacing w:before="0" w:after="0"/>
              <w:jc w:val="center"/>
            </w:pPr>
            <w:r>
              <w:t>394.06</w:t>
            </w:r>
          </w:p>
          <w:p w14:paraId="06D66461" w14:textId="77777777" w:rsidR="00971174" w:rsidRDefault="00971174" w:rsidP="00AC45E5">
            <w:pPr>
              <w:spacing w:before="0" w:after="0"/>
              <w:jc w:val="center"/>
            </w:pPr>
            <w:r>
              <w:t>396.74</w:t>
            </w:r>
          </w:p>
          <w:p w14:paraId="69D58A91" w14:textId="77777777" w:rsidR="00971174" w:rsidRDefault="00971174" w:rsidP="00AC45E5">
            <w:pPr>
              <w:spacing w:before="0" w:after="0"/>
              <w:jc w:val="center"/>
            </w:pPr>
            <w:r>
              <w:t>398.81</w:t>
            </w:r>
          </w:p>
          <w:p w14:paraId="4031D8C2" w14:textId="77777777" w:rsidR="00971174" w:rsidRDefault="00971174" w:rsidP="00AC45E5">
            <w:pPr>
              <w:spacing w:before="0" w:after="0"/>
              <w:jc w:val="center"/>
            </w:pPr>
            <w:r>
              <w:t>401.01</w:t>
            </w:r>
          </w:p>
          <w:p w14:paraId="53555C86" w14:textId="77777777" w:rsidR="00971174" w:rsidRDefault="00971174" w:rsidP="00AC45E5">
            <w:pPr>
              <w:spacing w:before="0" w:after="0"/>
              <w:jc w:val="center"/>
            </w:pPr>
            <w:r>
              <w:t>404.41</w:t>
            </w:r>
          </w:p>
          <w:p w14:paraId="0CCB568D" w14:textId="77777777" w:rsidR="00971174" w:rsidRDefault="00971174" w:rsidP="00AC45E5">
            <w:pPr>
              <w:spacing w:before="0" w:after="0"/>
              <w:jc w:val="center"/>
            </w:pPr>
            <w:r>
              <w:t>406.76</w:t>
            </w:r>
          </w:p>
          <w:p w14:paraId="6FC418D7" w14:textId="77777777" w:rsidR="00971174" w:rsidRDefault="00971174" w:rsidP="00AC45E5">
            <w:pPr>
              <w:spacing w:before="0" w:after="0"/>
              <w:jc w:val="center"/>
            </w:pPr>
            <w:r>
              <w:t>408.72</w:t>
            </w:r>
          </w:p>
          <w:p w14:paraId="50F9E418" w14:textId="77777777" w:rsidR="00971174" w:rsidRDefault="00971174" w:rsidP="00AC45E5">
            <w:pPr>
              <w:spacing w:before="0" w:after="0"/>
              <w:jc w:val="center"/>
            </w:pPr>
            <w:r>
              <w:t>411.65</w:t>
            </w:r>
          </w:p>
          <w:p w14:paraId="1DB04D74" w14:textId="77777777" w:rsidR="00971174" w:rsidRDefault="00971174" w:rsidP="00AC45E5">
            <w:pPr>
              <w:spacing w:before="0" w:after="0"/>
              <w:jc w:val="center"/>
            </w:pPr>
            <w:r>
              <w:t>414.21</w:t>
            </w:r>
          </w:p>
          <w:p w14:paraId="0F9821BA" w14:textId="77777777" w:rsidR="00971174" w:rsidRDefault="00971174" w:rsidP="00AC45E5">
            <w:pPr>
              <w:spacing w:before="0" w:after="0"/>
              <w:jc w:val="center"/>
            </w:pPr>
            <w:r>
              <w:t>416.41</w:t>
            </w:r>
          </w:p>
          <w:p w14:paraId="5A529417" w14:textId="77777777" w:rsidR="00971174" w:rsidRDefault="00971174" w:rsidP="00AC45E5">
            <w:pPr>
              <w:spacing w:before="0" w:after="0"/>
              <w:jc w:val="center"/>
            </w:pPr>
            <w:r>
              <w:t>418.53</w:t>
            </w:r>
          </w:p>
        </w:tc>
      </w:tr>
    </w:tbl>
    <w:p w14:paraId="7A6F261E" w14:textId="77777777" w:rsidR="00971174" w:rsidRDefault="00971174" w:rsidP="003B39B8">
      <w:pPr>
        <w:spacing w:line="0" w:lineRule="atLeast"/>
        <w:jc w:val="center"/>
        <w:rPr>
          <w:rFonts w:eastAsia="Arial" w:cstheme="minorHAnsi"/>
          <w:i/>
          <w:iCs/>
          <w:color w:val="333333"/>
        </w:rPr>
      </w:pPr>
    </w:p>
    <w:p w14:paraId="66C8E679" w14:textId="10B6AEE7" w:rsidR="00AC45E5" w:rsidRPr="00AC45E5" w:rsidRDefault="00A26D76" w:rsidP="003B39B8">
      <w:pPr>
        <w:spacing w:line="0" w:lineRule="atLeast"/>
        <w:jc w:val="center"/>
        <w:rPr>
          <w:rFonts w:eastAsia="Arial" w:cstheme="minorHAnsi"/>
          <w:i/>
          <w:iCs/>
          <w:color w:val="333333"/>
          <w:lang w:val="en-US"/>
        </w:rPr>
      </w:pPr>
      <w:proofErr w:type="gramStart"/>
      <w:r>
        <w:rPr>
          <w:rFonts w:eastAsia="Arial" w:cstheme="minorHAnsi"/>
          <w:i/>
          <w:iCs/>
          <w:color w:val="333333"/>
          <w:lang w:val="en-US"/>
        </w:rPr>
        <w:t>Source :</w:t>
      </w:r>
      <w:proofErr w:type="gramEnd"/>
      <w:r>
        <w:rPr>
          <w:rFonts w:eastAsia="Arial" w:cstheme="minorHAnsi"/>
          <w:i/>
          <w:iCs/>
          <w:color w:val="333333"/>
          <w:lang w:val="en-US"/>
        </w:rPr>
        <w:t xml:space="preserve"> </w:t>
      </w:r>
      <w:r w:rsidR="00AC45E5" w:rsidRPr="00AC45E5">
        <w:rPr>
          <w:rFonts w:eastAsia="Arial" w:cstheme="minorHAnsi"/>
          <w:i/>
          <w:iCs/>
          <w:color w:val="333333"/>
          <w:lang w:val="en-US"/>
        </w:rPr>
        <w:t>Mauna Loa CO2 annual m</w:t>
      </w:r>
      <w:r w:rsidR="00AC45E5">
        <w:rPr>
          <w:rFonts w:eastAsia="Arial" w:cstheme="minorHAnsi"/>
          <w:i/>
          <w:iCs/>
          <w:color w:val="333333"/>
          <w:lang w:val="en-US"/>
        </w:rPr>
        <w:t>ean data – Global Monitoring Laboratory NOAA</w:t>
      </w:r>
    </w:p>
    <w:bookmarkEnd w:id="0"/>
    <w:p w14:paraId="0158FE10" w14:textId="77777777" w:rsidR="00D00F84" w:rsidRPr="00A26D76" w:rsidRDefault="00D00F84" w:rsidP="00100877">
      <w:pPr>
        <w:spacing w:line="226" w:lineRule="auto"/>
        <w:jc w:val="both"/>
        <w:rPr>
          <w:rFonts w:cstheme="minorHAnsi"/>
          <w:szCs w:val="22"/>
          <w:lang w:val="en-US"/>
        </w:rPr>
      </w:pPr>
    </w:p>
    <w:p w14:paraId="49419D59" w14:textId="0CF4E1B9" w:rsidR="00C52911" w:rsidRDefault="00C52911" w:rsidP="00C52911">
      <w:pPr>
        <w:jc w:val="both"/>
      </w:pPr>
      <w:r w:rsidRPr="00B01F64">
        <w:t xml:space="preserve">A partir des estimations fournies par le modèle </w:t>
      </w:r>
      <w:r>
        <w:t>de l’IPSL (premier graphique)</w:t>
      </w:r>
      <w:r w:rsidRPr="00B01F64">
        <w:t>, replacer l’évolution prévue de la teneur en CO2 de l’atmosphère sur le diagramme suivant qui illustre les variations de composition de l’atmosphère au cours des derniers épisodes glaciaires et interglaciaires</w:t>
      </w:r>
      <w:r>
        <w:t xml:space="preserve">. </w:t>
      </w:r>
      <w:r w:rsidR="00A26D76">
        <w:t>Qu’en déduisez-vous ?</w:t>
      </w:r>
    </w:p>
    <w:p w14:paraId="2422512D" w14:textId="7BB208ED" w:rsidR="009A7778" w:rsidRDefault="009A7778" w:rsidP="00C52911">
      <w:pPr>
        <w:jc w:val="both"/>
      </w:pPr>
      <w:r>
        <w:rPr>
          <w:noProof/>
        </w:rPr>
        <w:drawing>
          <wp:inline distT="0" distB="0" distL="0" distR="0" wp14:anchorId="780D7729" wp14:editId="68BFCE60">
            <wp:extent cx="5760720" cy="2770505"/>
            <wp:effectExtent l="0" t="0" r="0" b="0"/>
            <wp:docPr id="11147801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80127" name="Image 11147801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C9DE0" w14:textId="3DA11E35" w:rsidR="00C52911" w:rsidRDefault="00A26D76" w:rsidP="00A26D76">
      <w:pPr>
        <w:spacing w:line="226" w:lineRule="auto"/>
        <w:jc w:val="center"/>
        <w:rPr>
          <w:i/>
          <w:iCs/>
        </w:rPr>
      </w:pPr>
      <w:r w:rsidRPr="00A26D76">
        <w:rPr>
          <w:rFonts w:cstheme="minorHAnsi"/>
          <w:i/>
          <w:iCs/>
          <w:szCs w:val="22"/>
        </w:rPr>
        <w:t xml:space="preserve">Adapté de </w:t>
      </w:r>
      <w:proofErr w:type="spellStart"/>
      <w:r w:rsidRPr="00A26D76">
        <w:rPr>
          <w:rFonts w:cstheme="minorHAnsi"/>
          <w:i/>
          <w:iCs/>
          <w:szCs w:val="22"/>
        </w:rPr>
        <w:t>Jouzel</w:t>
      </w:r>
      <w:proofErr w:type="spellEnd"/>
      <w:r w:rsidRPr="00A26D76">
        <w:rPr>
          <w:rFonts w:cstheme="minorHAnsi"/>
          <w:i/>
          <w:iCs/>
          <w:szCs w:val="22"/>
        </w:rPr>
        <w:t xml:space="preserve"> et al. (1993), Nature </w:t>
      </w:r>
      <w:r w:rsidRPr="00A26D76">
        <w:rPr>
          <w:b/>
          <w:bCs/>
          <w:i/>
          <w:iCs/>
        </w:rPr>
        <w:t>364</w:t>
      </w:r>
      <w:r w:rsidRPr="00A26D76">
        <w:rPr>
          <w:i/>
          <w:iCs/>
        </w:rPr>
        <w:t>, </w:t>
      </w:r>
      <w:r w:rsidRPr="00A26D76">
        <w:rPr>
          <w:rStyle w:val="u-visually-hidden"/>
          <w:i/>
          <w:iCs/>
        </w:rPr>
        <w:t xml:space="preserve">pages </w:t>
      </w:r>
      <w:r w:rsidRPr="00A26D76">
        <w:rPr>
          <w:i/>
          <w:iCs/>
        </w:rPr>
        <w:t>407–412 (1993)</w:t>
      </w:r>
    </w:p>
    <w:p w14:paraId="278E7D55" w14:textId="77777777" w:rsidR="00A26D76" w:rsidRDefault="00A26D76" w:rsidP="00A26D76">
      <w:pPr>
        <w:spacing w:line="226" w:lineRule="auto"/>
        <w:jc w:val="center"/>
        <w:rPr>
          <w:i/>
          <w:iCs/>
        </w:rPr>
      </w:pPr>
    </w:p>
    <w:p w14:paraId="3F353D51" w14:textId="3B182F81" w:rsidR="00A26D76" w:rsidRPr="00A26D76" w:rsidRDefault="00A26D76" w:rsidP="00A26D76">
      <w:pPr>
        <w:spacing w:line="226" w:lineRule="auto"/>
        <w:rPr>
          <w:rFonts w:cstheme="minorHAnsi"/>
          <w:szCs w:val="22"/>
        </w:rPr>
      </w:pPr>
      <w:r w:rsidRPr="00A26D76">
        <w:rPr>
          <w:b/>
          <w:bCs/>
        </w:rPr>
        <w:t>Réponse</w:t>
      </w:r>
      <w:r>
        <w:t xml:space="preserve"> : </w:t>
      </w:r>
      <w:r w:rsidRPr="00A26D76">
        <w:t>la courbe de l’évolution prévisionnelle constitue un véritable « mur », montrant l’importance de l’échelle temporelle des variations actuelles</w:t>
      </w:r>
      <w:r>
        <w:t xml:space="preserve">. </w:t>
      </w:r>
    </w:p>
    <w:sectPr w:rsidR="00A26D76" w:rsidRPr="00A26D76" w:rsidSect="005E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83D16"/>
    <w:multiLevelType w:val="multilevel"/>
    <w:tmpl w:val="78F4A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102A97"/>
    <w:multiLevelType w:val="hybridMultilevel"/>
    <w:tmpl w:val="36C8E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D52C9"/>
    <w:multiLevelType w:val="hybridMultilevel"/>
    <w:tmpl w:val="8432D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05F36"/>
    <w:multiLevelType w:val="hybridMultilevel"/>
    <w:tmpl w:val="E2B4A4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E0A55"/>
    <w:multiLevelType w:val="multilevel"/>
    <w:tmpl w:val="3524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15EEC"/>
    <w:multiLevelType w:val="multilevel"/>
    <w:tmpl w:val="B4720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2D40AE"/>
    <w:multiLevelType w:val="hybridMultilevel"/>
    <w:tmpl w:val="22069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90986"/>
    <w:multiLevelType w:val="hybridMultilevel"/>
    <w:tmpl w:val="DC8EB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895975">
    <w:abstractNumId w:val="0"/>
  </w:num>
  <w:num w:numId="2" w16cid:durableId="235476276">
    <w:abstractNumId w:val="5"/>
    <w:lvlOverride w:ilvl="0">
      <w:startOverride w:val="7"/>
    </w:lvlOverride>
  </w:num>
  <w:num w:numId="3" w16cid:durableId="949243417">
    <w:abstractNumId w:val="4"/>
  </w:num>
  <w:num w:numId="4" w16cid:durableId="421419827">
    <w:abstractNumId w:val="2"/>
  </w:num>
  <w:num w:numId="5" w16cid:durableId="832719382">
    <w:abstractNumId w:val="7"/>
  </w:num>
  <w:num w:numId="6" w16cid:durableId="1845122586">
    <w:abstractNumId w:val="6"/>
  </w:num>
  <w:num w:numId="7" w16cid:durableId="1299335540">
    <w:abstractNumId w:val="1"/>
  </w:num>
  <w:num w:numId="8" w16cid:durableId="398622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91"/>
    <w:rsid w:val="000536EE"/>
    <w:rsid w:val="000723CC"/>
    <w:rsid w:val="00100877"/>
    <w:rsid w:val="002506C3"/>
    <w:rsid w:val="00284292"/>
    <w:rsid w:val="002E0995"/>
    <w:rsid w:val="002F67AC"/>
    <w:rsid w:val="003155C9"/>
    <w:rsid w:val="003333A3"/>
    <w:rsid w:val="003B39B8"/>
    <w:rsid w:val="00423B31"/>
    <w:rsid w:val="00464D86"/>
    <w:rsid w:val="00533ED4"/>
    <w:rsid w:val="005E03AA"/>
    <w:rsid w:val="005E5985"/>
    <w:rsid w:val="00627D66"/>
    <w:rsid w:val="006E416F"/>
    <w:rsid w:val="007046E0"/>
    <w:rsid w:val="00787586"/>
    <w:rsid w:val="007A3D9F"/>
    <w:rsid w:val="00830A8C"/>
    <w:rsid w:val="00836B22"/>
    <w:rsid w:val="008B71AA"/>
    <w:rsid w:val="008C2543"/>
    <w:rsid w:val="00916C09"/>
    <w:rsid w:val="00971174"/>
    <w:rsid w:val="009A7778"/>
    <w:rsid w:val="009E3F9E"/>
    <w:rsid w:val="009E5E6A"/>
    <w:rsid w:val="00A26D76"/>
    <w:rsid w:val="00A37E92"/>
    <w:rsid w:val="00A77F77"/>
    <w:rsid w:val="00AB0AEC"/>
    <w:rsid w:val="00AC45E5"/>
    <w:rsid w:val="00B06612"/>
    <w:rsid w:val="00B662E0"/>
    <w:rsid w:val="00C52911"/>
    <w:rsid w:val="00CE6307"/>
    <w:rsid w:val="00D00F84"/>
    <w:rsid w:val="00D153A6"/>
    <w:rsid w:val="00D76091"/>
    <w:rsid w:val="00E207FC"/>
    <w:rsid w:val="00E8060F"/>
    <w:rsid w:val="00E83646"/>
    <w:rsid w:val="00F01749"/>
    <w:rsid w:val="00F14AB0"/>
    <w:rsid w:val="00F3639D"/>
    <w:rsid w:val="00F453A3"/>
    <w:rsid w:val="00F63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9BF7"/>
  <w15:chartTrackingRefBased/>
  <w15:docId w15:val="{C8208243-43B1-4938-9902-A25265F7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091"/>
    <w:pPr>
      <w:spacing w:before="100" w:after="200" w:line="276" w:lineRule="auto"/>
    </w:pPr>
    <w:rPr>
      <w:rFonts w:eastAsiaTheme="minorEastAsia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D760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760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76091"/>
    <w:pPr>
      <w:pBdr>
        <w:bottom w:val="single" w:sz="6" w:space="0" w:color="EA661E"/>
      </w:pBdr>
      <w:spacing w:before="200" w:after="0"/>
      <w:jc w:val="both"/>
      <w:outlineLvl w:val="4"/>
    </w:pPr>
    <w:rPr>
      <w:rFonts w:asciiTheme="majorHAnsi" w:hAnsiTheme="majorHAnsi" w:cstheme="majorHAnsi"/>
      <w:color w:val="EA661E"/>
      <w:spacing w:val="10"/>
      <w:sz w:val="32"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760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sid w:val="00D76091"/>
    <w:rPr>
      <w:rFonts w:asciiTheme="majorHAnsi" w:eastAsiaTheme="minorEastAsia" w:hAnsiTheme="majorHAnsi" w:cstheme="majorHAnsi"/>
      <w:color w:val="EA661E"/>
      <w:spacing w:val="10"/>
      <w:sz w:val="32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D76091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character" w:styleId="Lienhypertexte">
    <w:name w:val="Hyperlink"/>
    <w:basedOn w:val="Policepardfaut"/>
    <w:uiPriority w:val="99"/>
    <w:unhideWhenUsed/>
    <w:rsid w:val="00D76091"/>
    <w:rPr>
      <w:color w:val="0563C1" w:themeColor="hyperlink"/>
      <w:u w:val="single"/>
    </w:rPr>
  </w:style>
  <w:style w:type="character" w:customStyle="1" w:styleId="markedcontent">
    <w:name w:val="markedcontent"/>
    <w:basedOn w:val="Policepardfaut"/>
    <w:rsid w:val="00D76091"/>
  </w:style>
  <w:style w:type="paragraph" w:styleId="NormalWeb">
    <w:name w:val="Normal (Web)"/>
    <w:basedOn w:val="Normal"/>
    <w:uiPriority w:val="99"/>
    <w:unhideWhenUsed/>
    <w:rsid w:val="00D7609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760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D153A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453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453A3"/>
    <w:pPr>
      <w:spacing w:line="240" w:lineRule="auto"/>
    </w:pPr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453A3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53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53A3"/>
    <w:rPr>
      <w:rFonts w:eastAsiaTheme="minorEastAsia"/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971174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visually-hidden">
    <w:name w:val="u-visually-hidden"/>
    <w:basedOn w:val="Policepardfaut"/>
    <w:rsid w:val="00A26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/La composition de l’atmosphère</vt:lpstr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Pommeray</dc:creator>
  <cp:keywords/>
  <dc:description/>
  <cp:lastModifiedBy>Charlotte Boyer</cp:lastModifiedBy>
  <cp:revision>2</cp:revision>
  <dcterms:created xsi:type="dcterms:W3CDTF">2023-09-28T15:14:00Z</dcterms:created>
  <dcterms:modified xsi:type="dcterms:W3CDTF">2023-09-28T15:14:00Z</dcterms:modified>
</cp:coreProperties>
</file>